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BACEE" w14:textId="77777777" w:rsidR="0052110E" w:rsidRPr="0052110E" w:rsidRDefault="0052110E" w:rsidP="0052110E">
      <w:pPr>
        <w:spacing w:before="120" w:after="60" w:line="240" w:lineRule="auto"/>
        <w:rPr>
          <w:rFonts w:ascii="Calibri" w:eastAsia="Calibri" w:hAnsi="Calibri" w:cs="Times New Roman"/>
          <w:b/>
          <w:i/>
          <w:iCs/>
          <w:szCs w:val="20"/>
        </w:rPr>
      </w:pPr>
      <w:r w:rsidRPr="0052110E">
        <w:rPr>
          <w:rFonts w:ascii="Calibri" w:eastAsia="Calibri" w:hAnsi="Calibri" w:cs="Times New Roman"/>
          <w:b/>
          <w:i/>
          <w:iCs/>
          <w:szCs w:val="20"/>
        </w:rPr>
        <w:t xml:space="preserve">Our Vision: </w:t>
      </w:r>
      <w:r w:rsidRPr="0052110E">
        <w:rPr>
          <w:rFonts w:ascii="Calibri" w:eastAsia="Calibri" w:hAnsi="Calibri" w:cs="Times New Roman"/>
          <w:bCs/>
          <w:i/>
          <w:iCs/>
          <w:szCs w:val="20"/>
        </w:rPr>
        <w:t>Deliver innovative supply chain solutions.</w:t>
      </w:r>
      <w:r w:rsidRPr="0052110E">
        <w:rPr>
          <w:rFonts w:ascii="Calibri" w:eastAsia="Calibri" w:hAnsi="Calibri" w:cs="Times New Roman"/>
          <w:b/>
          <w:i/>
          <w:iCs/>
          <w:szCs w:val="20"/>
        </w:rPr>
        <w:t xml:space="preserve">  </w:t>
      </w:r>
    </w:p>
    <w:p w14:paraId="632601CC" w14:textId="77777777" w:rsidR="0052110E" w:rsidRPr="0052110E" w:rsidRDefault="0052110E" w:rsidP="0052110E">
      <w:pPr>
        <w:spacing w:after="60" w:line="240" w:lineRule="auto"/>
        <w:rPr>
          <w:rFonts w:ascii="Calibri" w:eastAsia="Calibri" w:hAnsi="Calibri" w:cs="Times New Roman"/>
          <w:b/>
          <w:i/>
          <w:iCs/>
          <w:szCs w:val="20"/>
        </w:rPr>
      </w:pPr>
      <w:r w:rsidRPr="0052110E">
        <w:rPr>
          <w:rFonts w:ascii="Calibri" w:eastAsia="Calibri" w:hAnsi="Calibri" w:cs="Times New Roman"/>
          <w:b/>
          <w:i/>
          <w:iCs/>
          <w:szCs w:val="20"/>
        </w:rPr>
        <w:t xml:space="preserve">Our Purpose: </w:t>
      </w:r>
      <w:r w:rsidRPr="0052110E">
        <w:rPr>
          <w:rFonts w:ascii="Calibri" w:eastAsia="Calibri" w:hAnsi="Calibri" w:cs="Times New Roman"/>
          <w:bCs/>
          <w:i/>
          <w:iCs/>
          <w:szCs w:val="20"/>
        </w:rPr>
        <w:t>We are here to help you succeed.</w:t>
      </w:r>
      <w:r w:rsidRPr="0052110E">
        <w:rPr>
          <w:rFonts w:ascii="Calibri" w:eastAsia="Calibri" w:hAnsi="Calibri" w:cs="Times New Roman"/>
          <w:b/>
          <w:i/>
          <w:iCs/>
          <w:szCs w:val="20"/>
        </w:rPr>
        <w:t xml:space="preserve"> </w:t>
      </w:r>
    </w:p>
    <w:p w14:paraId="441FD90F" w14:textId="77777777" w:rsidR="0052110E" w:rsidRPr="0052110E" w:rsidRDefault="0052110E" w:rsidP="0052110E">
      <w:pPr>
        <w:spacing w:after="60" w:line="240" w:lineRule="auto"/>
        <w:rPr>
          <w:rFonts w:ascii="Calibri" w:eastAsia="Calibri" w:hAnsi="Calibri" w:cs="Times New Roman"/>
          <w:bCs/>
          <w:i/>
          <w:iCs/>
          <w:szCs w:val="20"/>
        </w:rPr>
      </w:pPr>
      <w:r w:rsidRPr="0052110E">
        <w:rPr>
          <w:rFonts w:ascii="Calibri" w:eastAsia="Calibri" w:hAnsi="Calibri" w:cs="Times New Roman"/>
          <w:b/>
          <w:i/>
          <w:iCs/>
          <w:szCs w:val="20"/>
        </w:rPr>
        <w:t xml:space="preserve">Our Mission: </w:t>
      </w:r>
      <w:r w:rsidRPr="0052110E">
        <w:rPr>
          <w:rFonts w:ascii="Calibri" w:eastAsia="Calibri" w:hAnsi="Calibri" w:cs="Times New Roman"/>
          <w:bCs/>
          <w:i/>
          <w:iCs/>
          <w:szCs w:val="20"/>
        </w:rPr>
        <w:t>Develop great people that deliver exceptional results.</w:t>
      </w:r>
    </w:p>
    <w:p w14:paraId="494B2DE9" w14:textId="14D6E826" w:rsidR="0052110E" w:rsidRDefault="0052110E" w:rsidP="0052110E">
      <w:pPr>
        <w:spacing w:after="0" w:line="240" w:lineRule="auto"/>
        <w:rPr>
          <w:rFonts w:ascii="Calibri" w:eastAsia="Calibri" w:hAnsi="Calibri" w:cs="Times New Roman"/>
          <w:b/>
          <w:i/>
          <w:iCs/>
          <w:szCs w:val="20"/>
        </w:rPr>
      </w:pPr>
      <w:r w:rsidRPr="0052110E">
        <w:rPr>
          <w:rFonts w:ascii="Calibri" w:eastAsia="Calibri" w:hAnsi="Calibri" w:cs="Times New Roman"/>
          <w:bCs/>
          <w:i/>
          <w:iCs/>
          <w:szCs w:val="20"/>
        </w:rPr>
        <w:t>We live our Core Values of</w:t>
      </w:r>
      <w:r w:rsidRPr="0052110E">
        <w:rPr>
          <w:rFonts w:ascii="Calibri" w:eastAsia="Calibri" w:hAnsi="Calibri" w:cs="Times New Roman"/>
          <w:b/>
          <w:i/>
          <w:iCs/>
          <w:szCs w:val="20"/>
        </w:rPr>
        <w:t xml:space="preserve"> Honesty, Respect, Sharing Passion, Taking Pride and working as a team.</w:t>
      </w:r>
    </w:p>
    <w:tbl>
      <w:tblPr>
        <w:tblStyle w:val="GridTable4-Accent61"/>
        <w:tblW w:w="0" w:type="auto"/>
        <w:tblLayout w:type="fixed"/>
        <w:tblLook w:val="04A0" w:firstRow="1" w:lastRow="0" w:firstColumn="1" w:lastColumn="0" w:noHBand="0" w:noVBand="1"/>
      </w:tblPr>
      <w:tblGrid>
        <w:gridCol w:w="4673"/>
        <w:gridCol w:w="4961"/>
      </w:tblGrid>
      <w:tr w:rsidR="00BA5771" w14:paraId="0270F722" w14:textId="77777777" w:rsidTr="00965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tcPr>
          <w:p w14:paraId="47863375" w14:textId="3B843A22" w:rsidR="00BA5771" w:rsidRPr="00E720F5" w:rsidRDefault="00E720F5" w:rsidP="00E720F5">
            <w:pPr>
              <w:rPr>
                <w:rFonts w:ascii="Calibri" w:eastAsia="Calibri" w:hAnsi="Calibri" w:cs="Times New Roman"/>
                <w:bCs w:val="0"/>
                <w:kern w:val="2"/>
                <w:sz w:val="28"/>
                <w:szCs w:val="28"/>
                <w:lang w:eastAsia="en-NZ"/>
                <w14:ligatures w14:val="standardContextual"/>
              </w:rPr>
            </w:pPr>
            <w:r>
              <w:rPr>
                <w:b w:val="0"/>
                <w:bCs w:val="0"/>
                <w:color w:val="FFFFFF"/>
                <w:sz w:val="28"/>
                <w:szCs w:val="28"/>
              </w:rPr>
              <w:t>Job Title: General Manager – Commercial</w:t>
            </w:r>
          </w:p>
        </w:tc>
      </w:tr>
      <w:tr w:rsidR="00BA5771" w14:paraId="6B1046A1" w14:textId="77777777" w:rsidTr="0096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2C58ED8" w14:textId="48DF0765" w:rsidR="00BA5771" w:rsidRPr="00E720F5" w:rsidRDefault="00E720F5" w:rsidP="00E720F5">
            <w:pPr>
              <w:spacing w:before="60" w:after="60"/>
              <w:rPr>
                <w:rFonts w:ascii="Calibri" w:eastAsia="Calibri" w:hAnsi="Calibri" w:cs="Times New Roman"/>
                <w:b w:val="0"/>
                <w:kern w:val="2"/>
                <w:szCs w:val="20"/>
                <w:lang w:eastAsia="en-NZ"/>
                <w14:ligatures w14:val="standardContextual"/>
              </w:rPr>
            </w:pPr>
            <w:r>
              <w:rPr>
                <w:b w:val="0"/>
                <w:bCs w:val="0"/>
                <w:color w:val="000000"/>
              </w:rPr>
              <w:t>Department: Commercial</w:t>
            </w:r>
          </w:p>
        </w:tc>
        <w:tc>
          <w:tcPr>
            <w:tcW w:w="4961" w:type="dxa"/>
          </w:tcPr>
          <w:p w14:paraId="3005D6DA" w14:textId="6F23C995" w:rsidR="00BA5771" w:rsidRPr="009C6A45" w:rsidRDefault="009C6A45" w:rsidP="009C6A45">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kern w:val="2"/>
                <w:szCs w:val="20"/>
                <w:lang w:eastAsia="en-NZ"/>
                <w14:ligatures w14:val="standardContextual"/>
              </w:rPr>
            </w:pPr>
            <w:r>
              <w:rPr>
                <w:b/>
                <w:bCs/>
                <w:color w:val="000000"/>
              </w:rPr>
              <w:t>Group/Team: Senior Leadership Team</w:t>
            </w:r>
          </w:p>
        </w:tc>
      </w:tr>
      <w:tr w:rsidR="00BA5771" w14:paraId="6C9D5C3F" w14:textId="77777777" w:rsidTr="00965712">
        <w:tc>
          <w:tcPr>
            <w:cnfStyle w:val="001000000000" w:firstRow="0" w:lastRow="0" w:firstColumn="1" w:lastColumn="0" w:oddVBand="0" w:evenVBand="0" w:oddHBand="0" w:evenHBand="0" w:firstRowFirstColumn="0" w:firstRowLastColumn="0" w:lastRowFirstColumn="0" w:lastRowLastColumn="0"/>
            <w:tcW w:w="4673" w:type="dxa"/>
          </w:tcPr>
          <w:p w14:paraId="6A727BBB" w14:textId="64459DEE" w:rsidR="00BA5771" w:rsidRPr="000F2BD5" w:rsidRDefault="00BA5771" w:rsidP="00CE063E">
            <w:pPr>
              <w:spacing w:before="60" w:after="60"/>
              <w:rPr>
                <w:rFonts w:ascii="Calibri" w:eastAsia="Calibri" w:hAnsi="Calibri" w:cs="Times New Roman"/>
                <w:b w:val="0"/>
                <w:szCs w:val="20"/>
              </w:rPr>
            </w:pPr>
            <w:r w:rsidRPr="00BA5771">
              <w:rPr>
                <w:rFonts w:ascii="Calibri" w:eastAsia="Calibri" w:hAnsi="Calibri" w:cs="Times New Roman"/>
                <w:bCs w:val="0"/>
                <w:szCs w:val="20"/>
              </w:rPr>
              <w:t>Re</w:t>
            </w:r>
            <w:r w:rsidR="000F2BD5">
              <w:rPr>
                <w:rFonts w:ascii="Calibri" w:eastAsia="Calibri" w:hAnsi="Calibri" w:cs="Times New Roman"/>
                <w:bCs w:val="0"/>
                <w:szCs w:val="20"/>
              </w:rPr>
              <w:t>ports</w:t>
            </w:r>
            <w:r w:rsidRPr="00BA5771">
              <w:rPr>
                <w:rFonts w:ascii="Calibri" w:eastAsia="Calibri" w:hAnsi="Calibri" w:cs="Times New Roman"/>
                <w:bCs w:val="0"/>
                <w:szCs w:val="20"/>
              </w:rPr>
              <w:t xml:space="preserve"> to:</w:t>
            </w:r>
            <w:r w:rsidR="000004D7">
              <w:rPr>
                <w:rFonts w:ascii="Calibri" w:eastAsia="Calibri" w:hAnsi="Calibri" w:cs="Times New Roman"/>
                <w:bCs w:val="0"/>
                <w:szCs w:val="20"/>
              </w:rPr>
              <w:t xml:space="preserve"> </w:t>
            </w:r>
            <w:r w:rsidR="00EC2BF1">
              <w:rPr>
                <w:rFonts w:ascii="Calibri" w:eastAsia="Calibri" w:hAnsi="Calibri" w:cs="Times New Roman"/>
                <w:bCs w:val="0"/>
                <w:szCs w:val="20"/>
              </w:rPr>
              <w:t>Director</w:t>
            </w:r>
          </w:p>
        </w:tc>
        <w:tc>
          <w:tcPr>
            <w:tcW w:w="4961" w:type="dxa"/>
          </w:tcPr>
          <w:p w14:paraId="4501AED8" w14:textId="10570CB9" w:rsidR="00BA5771" w:rsidRPr="009C6A45" w:rsidRDefault="009C6A45" w:rsidP="009C6A45">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kern w:val="2"/>
                <w:szCs w:val="20"/>
                <w:lang w:eastAsia="en-NZ"/>
                <w14:ligatures w14:val="standardContextual"/>
              </w:rPr>
            </w:pPr>
            <w:r>
              <w:rPr>
                <w:b/>
                <w:bCs/>
              </w:rPr>
              <w:t>Responsible for: Business Development, Account Management and Customer Experience</w:t>
            </w:r>
          </w:p>
        </w:tc>
      </w:tr>
      <w:tr w:rsidR="000004D7" w14:paraId="77B67A38" w14:textId="77777777" w:rsidTr="00965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tcPr>
          <w:p w14:paraId="5DE5B2C0" w14:textId="77777777" w:rsidR="00C027C1" w:rsidRDefault="00C027C1">
            <w:pPr>
              <w:spacing w:before="60" w:after="60"/>
              <w:rPr>
                <w:kern w:val="2"/>
                <w:lang w:eastAsia="en-NZ"/>
                <w14:ligatures w14:val="standardContextual"/>
              </w:rPr>
            </w:pPr>
            <w:r>
              <w:rPr>
                <w:color w:val="000000"/>
              </w:rPr>
              <w:t xml:space="preserve">Job Objective: </w:t>
            </w:r>
            <w:r>
              <w:rPr>
                <w:b w:val="0"/>
                <w:bCs w:val="0"/>
                <w:color w:val="000000"/>
              </w:rPr>
              <w:t xml:space="preserve">The General Manager – Commercial is a pivotal strategic leader responsible for shaping and driving </w:t>
            </w:r>
            <w:proofErr w:type="spellStart"/>
            <w:r>
              <w:rPr>
                <w:b w:val="0"/>
                <w:bCs w:val="0"/>
                <w:color w:val="000000"/>
              </w:rPr>
              <w:t>Sorted’s</w:t>
            </w:r>
            <w:proofErr w:type="spellEnd"/>
            <w:r>
              <w:rPr>
                <w:b w:val="0"/>
                <w:bCs w:val="0"/>
                <w:color w:val="000000"/>
              </w:rPr>
              <w:t xml:space="preserve"> commercial strategy, customer relationships, revenue growth and protection, margin performance and protection, business development, account management and customer experience. This role ensures </w:t>
            </w:r>
            <w:proofErr w:type="spellStart"/>
            <w:r>
              <w:rPr>
                <w:b w:val="0"/>
                <w:bCs w:val="0"/>
                <w:color w:val="000000"/>
              </w:rPr>
              <w:t>Sorted’s</w:t>
            </w:r>
            <w:proofErr w:type="spellEnd"/>
            <w:r>
              <w:rPr>
                <w:b w:val="0"/>
                <w:bCs w:val="0"/>
                <w:color w:val="000000"/>
              </w:rPr>
              <w:t xml:space="preserve"> vision, mission and values are supported through forward-thinking commercial leadership that deepens relationships with existing customers, improves retention, grows the value of key accounts, safeguards revenue and margin, strengthens contractual and commercial governance, and delivers sustainable profitability.</w:t>
            </w:r>
          </w:p>
          <w:p w14:paraId="5F87CC53" w14:textId="0323AA0C" w:rsidR="000004D7" w:rsidRPr="00C027C1" w:rsidRDefault="00C027C1" w:rsidP="00C027C1">
            <w:pPr>
              <w:spacing w:before="60" w:after="60"/>
              <w:rPr>
                <w:rFonts w:ascii="Calibri" w:eastAsia="Calibri" w:hAnsi="Calibri" w:cs="Times New Roman"/>
                <w:bCs w:val="0"/>
                <w:kern w:val="2"/>
                <w:szCs w:val="20"/>
                <w:lang w:eastAsia="en-NZ"/>
                <w14:ligatures w14:val="standardContextual"/>
              </w:rPr>
            </w:pPr>
            <w:r>
              <w:rPr>
                <w:color w:val="000000"/>
              </w:rPr>
              <w:t>The role is accountable for designing, leading and continuously enhancing an integrated commercial strategy across Business Development, Account Management and Customer Service / Customer Experience. This includes deepening relationships with existing customers, growing and retaining key accounts, winning strategically aligned new customers, setting the direction for customer relationship management, strengthening commercial governance, protecting revenue and margin, leading pricing and tender strategy, overseeing the negotiation and governance of customer contracts and commercial terms, ensuring SLA commitments are clearly defined, monitored and met, improving margin performance, and providing clear reporting and insights to the Directors, SLT and Board.</w:t>
            </w:r>
          </w:p>
        </w:tc>
      </w:tr>
    </w:tbl>
    <w:tbl>
      <w:tblPr>
        <w:tblStyle w:val="LightList-Accent6"/>
        <w:tblW w:w="9629" w:type="dxa"/>
        <w:tblLook w:val="04A0" w:firstRow="1" w:lastRow="0" w:firstColumn="1" w:lastColumn="0" w:noHBand="0" w:noVBand="1"/>
      </w:tblPr>
      <w:tblGrid>
        <w:gridCol w:w="3818"/>
        <w:gridCol w:w="5811"/>
      </w:tblGrid>
      <w:tr w:rsidR="00CE063E" w:rsidRPr="007434E4" w14:paraId="0191DFA8" w14:textId="77777777" w:rsidTr="00F711A7">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6CC8939B" w14:textId="614BF83A" w:rsidR="00CE063E" w:rsidRPr="00D40F4F" w:rsidRDefault="006D0645" w:rsidP="00892DE6">
            <w:pPr>
              <w:spacing w:before="60"/>
              <w:rPr>
                <w:rFonts w:eastAsia="Times New Roman" w:cstheme="minorHAnsi"/>
                <w:color w:val="auto"/>
                <w:sz w:val="24"/>
                <w:szCs w:val="24"/>
                <w:lang w:val="en-GB" w:eastAsia="en-GB"/>
              </w:rPr>
            </w:pPr>
            <w:r w:rsidRPr="00D40F4F">
              <w:rPr>
                <w:rFonts w:eastAsia="Times New Roman" w:cstheme="minorHAnsi"/>
                <w:color w:val="auto"/>
                <w:sz w:val="24"/>
                <w:szCs w:val="24"/>
                <w:lang w:val="en-GB" w:eastAsia="en-GB"/>
              </w:rPr>
              <w:t>Key Responsibilities:</w:t>
            </w:r>
          </w:p>
        </w:tc>
        <w:tc>
          <w:tcPr>
            <w:tcW w:w="5811" w:type="dxa"/>
            <w:tcBorders>
              <w:left w:val="single" w:sz="4" w:space="0" w:color="F79646" w:themeColor="accent6"/>
            </w:tcBorders>
          </w:tcPr>
          <w:p w14:paraId="65D39898" w14:textId="53E1D9D7" w:rsidR="00CE063E" w:rsidRPr="00D40F4F" w:rsidRDefault="00B36770" w:rsidP="00892DE6">
            <w:pPr>
              <w:spacing w:before="6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D40F4F">
              <w:rPr>
                <w:rFonts w:eastAsia="Times New Roman" w:cstheme="minorHAnsi"/>
                <w:color w:val="auto"/>
                <w:sz w:val="24"/>
                <w:szCs w:val="24"/>
                <w:lang w:val="en-GB" w:eastAsia="en-GB"/>
              </w:rPr>
              <w:t>What success looks like:</w:t>
            </w:r>
          </w:p>
        </w:tc>
      </w:tr>
      <w:tr w:rsidR="00E70051" w:rsidRPr="00CD0BA2" w14:paraId="0F3734EF" w14:textId="77777777" w:rsidTr="00F711A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3AB39D9A" w14:textId="77777777" w:rsidR="00E70051" w:rsidRPr="00D40F4F" w:rsidRDefault="00E70051" w:rsidP="00F711A7">
            <w:pPr>
              <w:spacing w:before="60"/>
              <w:rPr>
                <w:rFonts w:eastAsia="Times New Roman" w:cstheme="minorHAnsi"/>
                <w:b w:val="0"/>
                <w:bCs w:val="0"/>
                <w:lang w:val="en-GB" w:eastAsia="en-GB"/>
              </w:rPr>
            </w:pPr>
            <w:r w:rsidRPr="00D40F4F">
              <w:rPr>
                <w:rFonts w:eastAsia="Times New Roman" w:cstheme="minorHAnsi"/>
                <w:b w:val="0"/>
                <w:bCs w:val="0"/>
                <w:lang w:val="en-GB" w:eastAsia="en-GB"/>
              </w:rPr>
              <w:t xml:space="preserve">Maintain and grow </w:t>
            </w:r>
            <w:r w:rsidRPr="00D40F4F">
              <w:rPr>
                <w:rFonts w:eastAsia="Times New Roman" w:cstheme="minorHAnsi"/>
                <w:color w:val="E36C0A" w:themeColor="accent6" w:themeShade="BF"/>
                <w:lang w:val="en-GB" w:eastAsia="en-GB"/>
              </w:rPr>
              <w:t>Sorted’s culture</w:t>
            </w:r>
            <w:r w:rsidRPr="00D40F4F">
              <w:rPr>
                <w:rFonts w:eastAsia="Times New Roman" w:cstheme="minorHAnsi"/>
                <w:b w:val="0"/>
                <w:bCs w:val="0"/>
                <w:color w:val="E36C0A" w:themeColor="accent6" w:themeShade="BF"/>
                <w:lang w:val="en-GB" w:eastAsia="en-GB"/>
              </w:rPr>
              <w:t xml:space="preserve"> </w:t>
            </w:r>
            <w:r w:rsidRPr="00D40F4F">
              <w:rPr>
                <w:rFonts w:eastAsia="Times New Roman" w:cstheme="minorHAnsi"/>
                <w:b w:val="0"/>
                <w:bCs w:val="0"/>
                <w:lang w:val="en-GB" w:eastAsia="en-GB"/>
              </w:rPr>
              <w:t>in line with company values.</w:t>
            </w:r>
          </w:p>
          <w:p w14:paraId="63FD7307" w14:textId="4FFEB437" w:rsidR="00E70051" w:rsidRPr="00D40F4F" w:rsidRDefault="00E70051" w:rsidP="00E720F5">
            <w:pPr>
              <w:rPr>
                <w:rFonts w:eastAsia="Times New Roman" w:cstheme="minorHAnsi"/>
                <w:b w:val="0"/>
                <w:lang w:val="en-GB" w:eastAsia="en-GB"/>
              </w:rPr>
            </w:pPr>
          </w:p>
        </w:tc>
        <w:tc>
          <w:tcPr>
            <w:tcW w:w="5811" w:type="dxa"/>
            <w:tcBorders>
              <w:left w:val="single" w:sz="4" w:space="0" w:color="F79646" w:themeColor="accent6"/>
            </w:tcBorders>
          </w:tcPr>
          <w:p w14:paraId="1FC000EE" w14:textId="77777777" w:rsidR="00E70051" w:rsidRPr="00D40F4F" w:rsidRDefault="00E70051"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D40F4F">
              <w:rPr>
                <w:rFonts w:eastAsia="Times New Roman" w:cstheme="minorHAnsi"/>
                <w:lang w:val="en-GB" w:eastAsia="en-GB"/>
              </w:rPr>
              <w:t>‘Can do’ attitude and willingness to go the extra mile to achieve our vision.</w:t>
            </w:r>
          </w:p>
          <w:p w14:paraId="23F0631C" w14:textId="77777777" w:rsidR="00E70051" w:rsidRPr="00D40F4F" w:rsidRDefault="00E70051"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D40F4F">
              <w:rPr>
                <w:rFonts w:eastAsia="Times New Roman" w:cstheme="minorHAnsi"/>
                <w:lang w:val="en-GB" w:eastAsia="en-GB"/>
              </w:rPr>
              <w:t xml:space="preserve">Demonstrate </w:t>
            </w:r>
            <w:r>
              <w:rPr>
                <w:rFonts w:eastAsia="Times New Roman" w:cstheme="minorHAnsi"/>
                <w:lang w:val="en-GB" w:eastAsia="en-GB"/>
              </w:rPr>
              <w:t xml:space="preserve">and role model </w:t>
            </w:r>
            <w:r w:rsidRPr="00D40F4F">
              <w:rPr>
                <w:rFonts w:eastAsia="Times New Roman" w:cstheme="minorHAnsi"/>
                <w:lang w:val="en-GB" w:eastAsia="en-GB"/>
              </w:rPr>
              <w:t>our values of honesty, respect, working as a team, taking pride, passion.</w:t>
            </w:r>
          </w:p>
          <w:p w14:paraId="5816E8EF" w14:textId="77777777" w:rsidR="00E70051" w:rsidRDefault="00E70051"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D40F4F">
              <w:rPr>
                <w:rFonts w:eastAsia="Times New Roman" w:cstheme="minorHAnsi"/>
                <w:lang w:val="en-GB" w:eastAsia="en-GB"/>
              </w:rPr>
              <w:t>Treat the business as your own and show that you care about what we are aiming to achieve.</w:t>
            </w:r>
          </w:p>
          <w:p w14:paraId="711D61A0" w14:textId="01F308C5" w:rsidR="00E70051" w:rsidRPr="00D40F4F" w:rsidRDefault="00E70051"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Pr>
                <w:rFonts w:eastAsia="Times New Roman" w:cstheme="minorHAnsi"/>
                <w:bCs/>
                <w:lang w:val="en-GB" w:eastAsia="en-GB"/>
              </w:rPr>
              <w:t>Represent Sorted with pride and d</w:t>
            </w:r>
            <w:r w:rsidRPr="00BF6352">
              <w:rPr>
                <w:rFonts w:eastAsia="Times New Roman" w:cstheme="minorHAnsi"/>
                <w:bCs/>
                <w:lang w:val="en-GB" w:eastAsia="en-GB"/>
              </w:rPr>
              <w:t xml:space="preserve">evelop a culture of competence that </w:t>
            </w:r>
            <w:r>
              <w:rPr>
                <w:rFonts w:eastAsia="Times New Roman" w:cstheme="minorHAnsi"/>
                <w:bCs/>
                <w:lang w:val="en-GB" w:eastAsia="en-GB"/>
              </w:rPr>
              <w:t>drives</w:t>
            </w:r>
            <w:r w:rsidRPr="00BF6352">
              <w:rPr>
                <w:rFonts w:eastAsia="Times New Roman" w:cstheme="minorHAnsi"/>
                <w:bCs/>
                <w:lang w:val="en-GB" w:eastAsia="en-GB"/>
              </w:rPr>
              <w:t xml:space="preserve"> </w:t>
            </w:r>
            <w:r>
              <w:rPr>
                <w:rFonts w:eastAsia="Times New Roman" w:cstheme="minorHAnsi"/>
                <w:bCs/>
                <w:lang w:val="en-GB" w:eastAsia="en-GB"/>
              </w:rPr>
              <w:t xml:space="preserve">the team’s </w:t>
            </w:r>
            <w:r w:rsidRPr="00BF6352">
              <w:rPr>
                <w:rFonts w:eastAsia="Times New Roman" w:cstheme="minorHAnsi"/>
                <w:bCs/>
                <w:lang w:val="en-GB" w:eastAsia="en-GB"/>
              </w:rPr>
              <w:t>willingness</w:t>
            </w:r>
            <w:r>
              <w:rPr>
                <w:rFonts w:eastAsia="Times New Roman" w:cstheme="minorHAnsi"/>
                <w:bCs/>
                <w:lang w:val="en-GB" w:eastAsia="en-GB"/>
              </w:rPr>
              <w:t xml:space="preserve"> </w:t>
            </w:r>
            <w:r w:rsidRPr="00BF6352">
              <w:rPr>
                <w:rFonts w:eastAsia="Times New Roman" w:cstheme="minorHAnsi"/>
                <w:bCs/>
                <w:lang w:val="en-GB" w:eastAsia="en-GB"/>
              </w:rPr>
              <w:t>to go the extra mil</w:t>
            </w:r>
            <w:r>
              <w:rPr>
                <w:rFonts w:eastAsia="Times New Roman" w:cstheme="minorHAnsi"/>
                <w:bCs/>
                <w:lang w:val="en-GB" w:eastAsia="en-GB"/>
              </w:rPr>
              <w:t>e.</w:t>
            </w:r>
          </w:p>
        </w:tc>
      </w:tr>
      <w:tr w:rsidR="005C2079" w:rsidRPr="00CD0BA2" w14:paraId="271E6492" w14:textId="77777777" w:rsidTr="009D30CB">
        <w:trPr>
          <w:trHeight w:val="1528"/>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690C5822" w14:textId="0793A589" w:rsidR="005C2079" w:rsidRPr="00E720F5" w:rsidRDefault="00E720F5" w:rsidP="00E720F5">
            <w:pPr>
              <w:spacing w:before="60"/>
              <w:rPr>
                <w:rFonts w:eastAsia="Times New Roman" w:cstheme="minorHAnsi"/>
                <w:b w:val="0"/>
                <w:bCs w:val="0"/>
                <w:kern w:val="2"/>
                <w:lang w:val="en-GB" w:eastAsia="en-NZ"/>
                <w14:ligatures w14:val="standardContextual"/>
              </w:rPr>
            </w:pPr>
            <w:r>
              <w:rPr>
                <w:lang w:val="en-GB"/>
              </w:rPr>
              <w:t xml:space="preserve">Champion </w:t>
            </w:r>
            <w:r>
              <w:rPr>
                <w:b w:val="0"/>
                <w:bCs w:val="0"/>
                <w:color w:val="E36C0A"/>
                <w:lang w:val="en-GB"/>
              </w:rPr>
              <w:t>Health, Safety, Compliance and wellbeing</w:t>
            </w:r>
            <w:r>
              <w:rPr>
                <w:lang w:val="en-GB"/>
              </w:rPr>
              <w:t xml:space="preserve"> through visible SLT leadership and commercially responsible decision-making.</w:t>
            </w:r>
          </w:p>
        </w:tc>
        <w:tc>
          <w:tcPr>
            <w:tcW w:w="5811" w:type="dxa"/>
            <w:tcBorders>
              <w:left w:val="single" w:sz="4" w:space="0" w:color="F79646" w:themeColor="accent6"/>
            </w:tcBorders>
          </w:tcPr>
          <w:p w14:paraId="14D0B93E"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 xml:space="preserve">Role model </w:t>
            </w:r>
            <w:proofErr w:type="spellStart"/>
            <w:r w:rsidRPr="005939BC">
              <w:rPr>
                <w:rFonts w:eastAsia="Times New Roman" w:cstheme="minorHAnsi"/>
                <w:lang w:val="en-GB" w:eastAsia="en-GB"/>
              </w:rPr>
              <w:t>Sorted’s</w:t>
            </w:r>
            <w:proofErr w:type="spellEnd"/>
            <w:r w:rsidRPr="005939BC">
              <w:rPr>
                <w:rFonts w:eastAsia="Times New Roman" w:cstheme="minorHAnsi"/>
                <w:lang w:val="en-GB" w:eastAsia="en-GB"/>
              </w:rPr>
              <w:t xml:space="preserve"> expected standards of safety, compliance, conduct and care across all commercial activity.</w:t>
            </w:r>
          </w:p>
          <w:p w14:paraId="7B898DD8"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Ensure commercial strategy, customer decisions and growth opportunities consider relevant safety, compliance, certification and business risk requirements.</w:t>
            </w:r>
          </w:p>
          <w:p w14:paraId="156D8F47" w14:textId="0CC0AE4D" w:rsidR="005C2079"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kern w:val="2"/>
                <w:lang w:eastAsia="en-NZ"/>
                <w14:ligatures w14:val="standardContextual"/>
              </w:rPr>
            </w:pPr>
            <w:r w:rsidRPr="005939BC">
              <w:rPr>
                <w:rFonts w:eastAsia="Times New Roman" w:cstheme="minorHAnsi"/>
                <w:lang w:val="en-GB" w:eastAsia="en-GB"/>
              </w:rPr>
              <w:t>Provide SLT-level commercial input where customer opportunities, tenders or strategic partnerships intersect with compliance and certification commitments.</w:t>
            </w:r>
          </w:p>
        </w:tc>
      </w:tr>
      <w:tr w:rsidR="00334B73" w:rsidRPr="00CD0BA2" w14:paraId="16603E20" w14:textId="77777777" w:rsidTr="00C959D1">
        <w:trPr>
          <w:cnfStyle w:val="000000100000" w:firstRow="0" w:lastRow="0" w:firstColumn="0" w:lastColumn="0" w:oddVBand="0" w:evenVBand="0" w:oddHBand="1" w:evenHBand="0" w:firstRowFirstColumn="0" w:firstRowLastColumn="0" w:lastRowFirstColumn="0" w:lastRowLastColumn="0"/>
          <w:trHeight w:val="2046"/>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24FEF9EF" w14:textId="018CE9FA" w:rsidR="00334B73" w:rsidRPr="00E720F5" w:rsidRDefault="00E720F5" w:rsidP="00E720F5">
            <w:pPr>
              <w:spacing w:before="60"/>
              <w:rPr>
                <w:rFonts w:eastAsia="Times New Roman" w:cstheme="minorHAnsi"/>
                <w:kern w:val="2"/>
                <w:lang w:val="en-GB" w:eastAsia="en-NZ"/>
                <w14:ligatures w14:val="standardContextual"/>
              </w:rPr>
            </w:pPr>
            <w:r>
              <w:rPr>
                <w:lang w:val="en-GB"/>
              </w:rPr>
              <w:lastRenderedPageBreak/>
              <w:t xml:space="preserve">Take an active </w:t>
            </w:r>
            <w:r>
              <w:rPr>
                <w:b w:val="0"/>
                <w:bCs w:val="0"/>
                <w:color w:val="E36C0A"/>
                <w:lang w:val="en-GB"/>
              </w:rPr>
              <w:t>Leadership</w:t>
            </w:r>
            <w:r>
              <w:rPr>
                <w:lang w:val="en-GB"/>
              </w:rPr>
              <w:t xml:space="preserve"> role in inspiring </w:t>
            </w:r>
            <w:proofErr w:type="spellStart"/>
            <w:r>
              <w:rPr>
                <w:lang w:val="en-GB"/>
              </w:rPr>
              <w:t>Sorted’s</w:t>
            </w:r>
            <w:proofErr w:type="spellEnd"/>
            <w:r>
              <w:rPr>
                <w:lang w:val="en-GB"/>
              </w:rPr>
              <w:t xml:space="preserve"> people and driving commercial performance.</w:t>
            </w:r>
          </w:p>
        </w:tc>
        <w:tc>
          <w:tcPr>
            <w:tcW w:w="5811" w:type="dxa"/>
            <w:tcBorders>
              <w:left w:val="single" w:sz="4" w:space="0" w:color="F79646" w:themeColor="accent6"/>
            </w:tcBorders>
          </w:tcPr>
          <w:p w14:paraId="64C70583" w14:textId="12F1B734" w:rsidR="00334B73" w:rsidRPr="00556F8C" w:rsidRDefault="00BD4B68"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Lead</w:t>
            </w:r>
            <w:r w:rsidR="00334B73" w:rsidRPr="005939BC">
              <w:rPr>
                <w:rFonts w:eastAsia="Times New Roman" w:cstheme="minorHAnsi"/>
                <w:lang w:val="en-GB" w:eastAsia="en-GB"/>
              </w:rPr>
              <w:t xml:space="preserve"> and maintain an environment of trust, diversity, and inclusion within the Sorted team.</w:t>
            </w:r>
          </w:p>
          <w:p w14:paraId="349D237C"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Set clear goals, objectives, commercial targets and expectations so the Commercial team is aligned and focused.</w:t>
            </w:r>
          </w:p>
          <w:p w14:paraId="3184DF36"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Set expectations for leadership cadence, accountability and development across the Commercial function.</w:t>
            </w:r>
          </w:p>
          <w:p w14:paraId="065BE7D7"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Hold leaders and team members accountable for commercial performance, customer outcomes and agreed business priorities.</w:t>
            </w:r>
          </w:p>
          <w:p w14:paraId="4FD1513A"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Provide leadership and guidance by motivating and supporting the Commercial team to achieve targets and excel in their roles.</w:t>
            </w:r>
          </w:p>
          <w:p w14:paraId="20A36EFF"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Build Commercial team capability through strategic coaching, development planning and succession focus.</w:t>
            </w:r>
          </w:p>
          <w:p w14:paraId="4C225858"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Provide strategic oversight of Commercial team performance, capability and resourcing requirements.</w:t>
            </w:r>
          </w:p>
          <w:p w14:paraId="10D5874E" w14:textId="77777777" w:rsidR="00E92A13" w:rsidRPr="00E92A13" w:rsidRDefault="00E92A13" w:rsidP="00E92A13">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Develop and implement effective commercial strategies that prioritise deeper relationships and growth with existing customers, while driving revenue growth, margin improvement, customer retention and targeted market expansion.</w:t>
            </w:r>
          </w:p>
          <w:p w14:paraId="01B10753"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Allocate resources effectively, including budgets, people and tools such as CRM or pipeline systems, to support commercial goals.</w:t>
            </w:r>
          </w:p>
          <w:p w14:paraId="2C754E8C" w14:textId="77777777" w:rsidR="00E92A13" w:rsidRPr="00E92A13" w:rsidRDefault="00E92A13" w:rsidP="00E92A13">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Build deeper, multi-level strategic relationships with existing key customers, partners and stakeholders to increase trust, retention, share of wallet, margin and long-term profitability.</w:t>
            </w:r>
          </w:p>
          <w:p w14:paraId="6C9D429D"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Monitor commercial performance metrics, analyse data and provide regular reports to the SLT and Board on activity, results, forecasts, risks and opportunities.</w:t>
            </w:r>
          </w:p>
          <w:p w14:paraId="3E928760" w14:textId="2CE55996" w:rsidR="00140A8B" w:rsidRPr="00556F8C" w:rsidRDefault="00140A8B" w:rsidP="00E720F5">
            <w:pPr>
              <w:cnfStyle w:val="000000100000" w:firstRow="0" w:lastRow="0" w:firstColumn="0" w:lastColumn="0" w:oddVBand="0" w:evenVBand="0" w:oddHBand="1" w:evenHBand="0" w:firstRowFirstColumn="0" w:firstRowLastColumn="0" w:lastRowFirstColumn="0" w:lastRowLastColumn="0"/>
              <w:rPr>
                <w:rFonts w:eastAsia="Times New Roman" w:cstheme="minorHAnsi"/>
                <w:bCs/>
                <w:lang w:val="en-GB" w:eastAsia="en-GB"/>
              </w:rPr>
            </w:pPr>
          </w:p>
        </w:tc>
      </w:tr>
      <w:tr w:rsidR="003E01DE" w:rsidRPr="00CD0BA2" w14:paraId="3DE8438D" w14:textId="77777777" w:rsidTr="00140A8B">
        <w:trPr>
          <w:trHeight w:val="819"/>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29120A11" w14:textId="140C300F" w:rsidR="003E01DE" w:rsidRPr="00E92A13" w:rsidRDefault="00E92A13" w:rsidP="00E92A13">
            <w:pPr>
              <w:spacing w:before="60"/>
              <w:rPr>
                <w:rFonts w:eastAsia="Times New Roman" w:cstheme="minorHAnsi"/>
                <w:kern w:val="2"/>
                <w:lang w:val="en-GB" w:eastAsia="en-NZ"/>
                <w14:ligatures w14:val="standardContextual"/>
              </w:rPr>
            </w:pPr>
            <w:r>
              <w:rPr>
                <w:color w:val="E36C0A"/>
                <w:lang w:val="en-GB"/>
              </w:rPr>
              <w:t>Business Development</w:t>
            </w:r>
            <w:r>
              <w:rPr>
                <w:b w:val="0"/>
                <w:bCs w:val="0"/>
                <w:lang w:val="en-GB"/>
              </w:rPr>
              <w:t xml:space="preserve"> – win strategically aligned new customers and identify profitable growth opportunities across both existing customer accounts and </w:t>
            </w:r>
            <w:proofErr w:type="spellStart"/>
            <w:r>
              <w:rPr>
                <w:b w:val="0"/>
                <w:bCs w:val="0"/>
                <w:lang w:val="en-GB"/>
              </w:rPr>
              <w:t>Sorted’s</w:t>
            </w:r>
            <w:proofErr w:type="spellEnd"/>
            <w:r>
              <w:rPr>
                <w:b w:val="0"/>
                <w:bCs w:val="0"/>
                <w:lang w:val="en-GB"/>
              </w:rPr>
              <w:t xml:space="preserve"> services.</w:t>
            </w:r>
          </w:p>
        </w:tc>
        <w:tc>
          <w:tcPr>
            <w:tcW w:w="5811" w:type="dxa"/>
            <w:tcBorders>
              <w:left w:val="single" w:sz="4" w:space="0" w:color="F79646" w:themeColor="accent6"/>
            </w:tcBorders>
          </w:tcPr>
          <w:p w14:paraId="50F8682E"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Set the strategic direction for customer solutions that support revenue growth, acquisition, retention and profitability.</w:t>
            </w:r>
          </w:p>
          <w:p w14:paraId="5DA66C18"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Lead strategic tender and RFP activity, working with relevant stakeholders and subject matter experts to develop commercially sound responses.</w:t>
            </w:r>
          </w:p>
          <w:p w14:paraId="5A0342E7"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Oversee tender submission quality, commercial positioning, deadlines and governance requirements.</w:t>
            </w:r>
          </w:p>
          <w:p w14:paraId="6E6293F9"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Maintain strategic oversight of the commercial pipeline, including opportunities, risks, conversion activity and forecast revenue.</w:t>
            </w:r>
          </w:p>
          <w:p w14:paraId="2735E996"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Ensure commercial opportunities are assessed for strategic fit, profitability, operational deliverability and long-term customer value.</w:t>
            </w:r>
          </w:p>
          <w:p w14:paraId="0E7D1098" w14:textId="77777777" w:rsidR="00E92A13" w:rsidRPr="00E92A13" w:rsidRDefault="00E92A13"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 xml:space="preserve">Maintain executive-level visibility of key existing customer relationships, account growth plans, retention risks, </w:t>
            </w:r>
            <w:r w:rsidRPr="00E92A13">
              <w:rPr>
                <w:rFonts w:eastAsia="Times New Roman" w:cstheme="minorHAnsi"/>
                <w:lang w:val="en-GB" w:eastAsia="en-GB"/>
              </w:rPr>
              <w:lastRenderedPageBreak/>
              <w:t>margin performance and opportunities to broaden and deepen the partnership.</w:t>
            </w:r>
          </w:p>
          <w:p w14:paraId="74D95571"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Represent Sorted at key customer, industry and commercial relationship events where appropriate.</w:t>
            </w:r>
          </w:p>
          <w:p w14:paraId="3418FE80" w14:textId="4A7A4D86" w:rsidR="00140A8B"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Meet agreed commercial KPIs, including customer meetings, pipeline activity, new business opportunities, account growth and retention measures.</w:t>
            </w:r>
          </w:p>
        </w:tc>
      </w:tr>
      <w:tr w:rsidR="00091080" w:rsidRPr="00CD0BA2" w14:paraId="45C35384" w14:textId="77777777" w:rsidTr="00F711A7">
        <w:trPr>
          <w:cnfStyle w:val="000000100000" w:firstRow="0" w:lastRow="0" w:firstColumn="0" w:lastColumn="0" w:oddVBand="0" w:evenVBand="0" w:oddHBand="1" w:evenHBand="0" w:firstRowFirstColumn="0" w:firstRowLastColumn="0" w:lastRowFirstColumn="0" w:lastRowLastColumn="0"/>
          <w:trHeight w:val="2046"/>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005B68E3" w14:textId="3812C873" w:rsidR="00091080" w:rsidRPr="00BF6352" w:rsidRDefault="00091080" w:rsidP="00091080">
            <w:pPr>
              <w:spacing w:before="60"/>
              <w:rPr>
                <w:rFonts w:eastAsia="Times New Roman" w:cstheme="minorHAnsi"/>
                <w:lang w:val="en-GB" w:eastAsia="en-GB"/>
              </w:rPr>
            </w:pPr>
            <w:r w:rsidRPr="00477CA6">
              <w:rPr>
                <w:rFonts w:eastAsia="Times New Roman" w:cstheme="minorHAnsi"/>
                <w:b w:val="0"/>
                <w:bCs w:val="0"/>
                <w:lang w:val="en-GB" w:eastAsia="en-GB"/>
              </w:rPr>
              <w:lastRenderedPageBreak/>
              <w:t xml:space="preserve">Establish </w:t>
            </w:r>
            <w:r>
              <w:rPr>
                <w:rFonts w:eastAsia="Times New Roman" w:cstheme="minorHAnsi"/>
                <w:b w:val="0"/>
                <w:bCs w:val="0"/>
                <w:lang w:val="en-GB" w:eastAsia="en-GB"/>
              </w:rPr>
              <w:t xml:space="preserve">and maintain </w:t>
            </w:r>
            <w:r w:rsidRPr="00477CA6">
              <w:rPr>
                <w:rFonts w:eastAsia="Times New Roman" w:cstheme="minorHAnsi"/>
                <w:color w:val="E36C0A" w:themeColor="accent6" w:themeShade="BF"/>
                <w:lang w:val="en-GB" w:eastAsia="en-GB"/>
              </w:rPr>
              <w:t>friendly, professional, accurate and timely communication</w:t>
            </w:r>
            <w:r w:rsidRPr="00477CA6">
              <w:rPr>
                <w:rFonts w:eastAsia="Times New Roman" w:cstheme="minorHAnsi"/>
                <w:b w:val="0"/>
                <w:bCs w:val="0"/>
                <w:color w:val="E36C0A" w:themeColor="accent6" w:themeShade="BF"/>
                <w:lang w:val="en-GB" w:eastAsia="en-GB"/>
              </w:rPr>
              <w:t xml:space="preserve"> </w:t>
            </w:r>
            <w:r w:rsidRPr="00477CA6">
              <w:rPr>
                <w:rFonts w:eastAsia="Times New Roman" w:cstheme="minorHAnsi"/>
                <w:b w:val="0"/>
                <w:bCs w:val="0"/>
                <w:lang w:val="en-GB" w:eastAsia="en-GB"/>
              </w:rPr>
              <w:t>with key stakeholders.</w:t>
            </w:r>
          </w:p>
        </w:tc>
        <w:tc>
          <w:tcPr>
            <w:tcW w:w="5811" w:type="dxa"/>
            <w:tcBorders>
              <w:left w:val="single" w:sz="4" w:space="0" w:color="F79646" w:themeColor="accent6"/>
            </w:tcBorders>
          </w:tcPr>
          <w:p w14:paraId="34DC4AE8"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Set the communication and relationship standards expected across the Commercial function.</w:t>
            </w:r>
          </w:p>
          <w:p w14:paraId="64978479"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Provide senior oversight of significant customer issues, ensuring risks are escalated, owned and resolved appropriately.</w:t>
            </w:r>
          </w:p>
          <w:p w14:paraId="774DED5F"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Ensure customer commitments are governed appropriately and remain commercially sound, operationally deliverable and aligned to agreed service expectations.</w:t>
            </w:r>
          </w:p>
          <w:p w14:paraId="4DD37F31" w14:textId="7ED4E20E" w:rsidR="00091080" w:rsidRPr="00433530" w:rsidRDefault="00091080" w:rsidP="00E720F5">
            <w:pP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F9250A" w:rsidRPr="00CD0BA2" w14:paraId="782DF63D" w14:textId="77777777" w:rsidTr="00F711A7">
        <w:trPr>
          <w:trHeight w:val="2046"/>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330D8152" w14:textId="18ECD196" w:rsidR="00F9250A" w:rsidRPr="00E92A13" w:rsidRDefault="00E92A13" w:rsidP="00E92A13">
            <w:pPr>
              <w:spacing w:before="60"/>
              <w:rPr>
                <w:rFonts w:eastAsia="Times New Roman" w:cstheme="minorHAnsi"/>
                <w:kern w:val="2"/>
                <w:lang w:val="en-GB" w:eastAsia="en-NZ"/>
                <w14:ligatures w14:val="standardContextual"/>
              </w:rPr>
            </w:pPr>
            <w:r>
              <w:rPr>
                <w:color w:val="E36C0A"/>
                <w:lang w:val="en-GB"/>
              </w:rPr>
              <w:t>Account Management</w:t>
            </w:r>
            <w:r>
              <w:rPr>
                <w:b w:val="0"/>
                <w:bCs w:val="0"/>
                <w:lang w:val="en-GB"/>
              </w:rPr>
              <w:t xml:space="preserve"> – deepen, grow and retain existing customer relationships while improving account margin and long-term profitability.</w:t>
            </w:r>
          </w:p>
        </w:tc>
        <w:tc>
          <w:tcPr>
            <w:tcW w:w="5811" w:type="dxa"/>
            <w:tcBorders>
              <w:left w:val="single" w:sz="4" w:space="0" w:color="F79646" w:themeColor="accent6"/>
            </w:tcBorders>
          </w:tcPr>
          <w:p w14:paraId="7747B4DE" w14:textId="77777777" w:rsidR="00E92A13" w:rsidRPr="00E92A13" w:rsidRDefault="00E92A13"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Set the strategic direction for account management, ensuring priority existing customers have clear relationship plans that build deeper connections across both organisations, identify profitable growth opportunities and address retention risks.</w:t>
            </w:r>
          </w:p>
          <w:p w14:paraId="46446110" w14:textId="77777777" w:rsidR="00E92A13" w:rsidRPr="00E92A13" w:rsidRDefault="00E92A13"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Maintain executive oversight of key accounts, including relationship depth, customer health, satisfaction, revenue, margin, profitability, contract performance, retention risk and expansion opportunities.</w:t>
            </w:r>
          </w:p>
          <w:p w14:paraId="0DEC7B43" w14:textId="77777777" w:rsidR="005939BC" w:rsidRPr="005939BC" w:rsidRDefault="005939BC"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Establish account governance expectations, including regular review of key customer plans, risks, opportunities and commercial performance.</w:t>
            </w:r>
          </w:p>
          <w:p w14:paraId="276F1AB2" w14:textId="77777777" w:rsidR="005939BC" w:rsidRPr="005939BC" w:rsidRDefault="005939BC"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Partner with Operations, Finance and other senior stakeholders to ensure customer solutions remain commercially sound, operationally deliverable and aligned to agreed service expectations.</w:t>
            </w:r>
          </w:p>
          <w:p w14:paraId="2826EBBA" w14:textId="0481D52B" w:rsidR="00F9250A" w:rsidRPr="00E92A13" w:rsidRDefault="005939BC"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Use account insights, customer feedback and performance trends to inform retention, growth and continuous improvement priorities.</w:t>
            </w:r>
          </w:p>
        </w:tc>
      </w:tr>
      <w:tr w:rsidR="00091080" w:rsidRPr="00CD0BA2" w14:paraId="6D6CCF32" w14:textId="77777777" w:rsidTr="00F711A7">
        <w:trPr>
          <w:cnfStyle w:val="000000100000" w:firstRow="0" w:lastRow="0" w:firstColumn="0" w:lastColumn="0" w:oddVBand="0" w:evenVBand="0" w:oddHBand="1"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5E77FDAC" w14:textId="78C03CB8" w:rsidR="00091080" w:rsidRPr="00D40F4F" w:rsidRDefault="00091080" w:rsidP="00091080">
            <w:pPr>
              <w:spacing w:before="60"/>
              <w:rPr>
                <w:rFonts w:eastAsia="Times New Roman" w:cstheme="minorHAnsi"/>
                <w:b w:val="0"/>
                <w:bCs w:val="0"/>
                <w:lang w:val="en-GB" w:eastAsia="en-GB"/>
              </w:rPr>
            </w:pPr>
            <w:r>
              <w:rPr>
                <w:rFonts w:eastAsia="Times New Roman" w:cstheme="minorHAnsi"/>
                <w:b w:val="0"/>
                <w:bCs w:val="0"/>
                <w:lang w:val="en-GB" w:eastAsia="en-GB"/>
              </w:rPr>
              <w:t xml:space="preserve">Apply sound </w:t>
            </w:r>
            <w:r w:rsidRPr="00024A48">
              <w:rPr>
                <w:rFonts w:eastAsia="Times New Roman" w:cstheme="minorHAnsi"/>
                <w:color w:val="E36C0A" w:themeColor="accent6" w:themeShade="BF"/>
                <w:lang w:val="en-GB" w:eastAsia="en-GB"/>
              </w:rPr>
              <w:t>Business Acumen</w:t>
            </w:r>
            <w:r>
              <w:rPr>
                <w:rFonts w:eastAsia="Times New Roman" w:cstheme="minorHAnsi"/>
                <w:color w:val="E36C0A" w:themeColor="accent6" w:themeShade="BF"/>
                <w:lang w:val="en-GB" w:eastAsia="en-GB"/>
              </w:rPr>
              <w:t xml:space="preserve"> </w:t>
            </w:r>
            <w:r w:rsidRPr="00024A48">
              <w:rPr>
                <w:rFonts w:eastAsia="Times New Roman" w:cstheme="minorHAnsi"/>
                <w:b w:val="0"/>
                <w:bCs w:val="0"/>
                <w:lang w:val="en-GB" w:eastAsia="en-GB"/>
              </w:rPr>
              <w:t>knowledge and experience.</w:t>
            </w:r>
          </w:p>
        </w:tc>
        <w:tc>
          <w:tcPr>
            <w:tcW w:w="5811" w:type="dxa"/>
            <w:tcBorders>
              <w:left w:val="single" w:sz="4" w:space="0" w:color="F79646" w:themeColor="accent6"/>
            </w:tcBorders>
          </w:tcPr>
          <w:p w14:paraId="7A77E81B" w14:textId="3A8631DF" w:rsidR="00091080" w:rsidRDefault="00091080"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BB6AC6">
              <w:rPr>
                <w:rFonts w:eastAsia="Times New Roman" w:cstheme="minorHAnsi"/>
                <w:lang w:val="en-GB" w:eastAsia="en-GB"/>
              </w:rPr>
              <w:t>Use sound commercial knowledge and experience to make strategic and tactical recommendations that ensure the business is in line with current and future policies, practices</w:t>
            </w:r>
            <w:r w:rsidR="00417FB8">
              <w:rPr>
                <w:rFonts w:eastAsia="Times New Roman" w:cstheme="minorHAnsi"/>
                <w:lang w:val="en-GB" w:eastAsia="en-GB"/>
              </w:rPr>
              <w:t>, objectives</w:t>
            </w:r>
            <w:r w:rsidRPr="00BB6AC6">
              <w:rPr>
                <w:rFonts w:eastAsia="Times New Roman" w:cstheme="minorHAnsi"/>
                <w:lang w:val="en-GB" w:eastAsia="en-GB"/>
              </w:rPr>
              <w:t xml:space="preserve"> and trends affecting the industry.</w:t>
            </w:r>
          </w:p>
          <w:p w14:paraId="6B35FA8A"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Develop the commercial strategy, ensuring long-term growth, future risks, market opportunities and industry trends are considered.</w:t>
            </w:r>
          </w:p>
          <w:p w14:paraId="663F2139" w14:textId="77777777" w:rsidR="00E720F5" w:rsidRPr="00E720F5" w:rsidRDefault="00E720F5" w:rsidP="00351C2E">
            <w:pPr>
              <w:pStyle w:val="ListParagraph"/>
              <w:numPr>
                <w:ilvl w:val="0"/>
                <w:numId w:val="2"/>
              </w:num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Pr>
                <w:lang w:val="en-GB"/>
              </w:rPr>
              <w:t xml:space="preserve">Provide high-level Board reporting </w:t>
            </w:r>
            <w:proofErr w:type="gramStart"/>
            <w:r>
              <w:rPr>
                <w:lang w:val="en-GB"/>
              </w:rPr>
              <w:t>on a monthly basis</w:t>
            </w:r>
            <w:proofErr w:type="gramEnd"/>
            <w:r>
              <w:rPr>
                <w:lang w:val="en-GB"/>
              </w:rPr>
              <w:t>.</w:t>
            </w:r>
          </w:p>
          <w:p w14:paraId="1CC3ED63"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Monitor commercial performance, analyse financial data, and set revenue, margin and budget targets in collaboration with Finance.</w:t>
            </w:r>
          </w:p>
          <w:p w14:paraId="3F1C272A"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Provide strategic leadership and direction to ensure the Commercial function delivers agreed business outcomes.</w:t>
            </w:r>
          </w:p>
          <w:p w14:paraId="062C8B41"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lastRenderedPageBreak/>
              <w:t>Assess and mitigate risks that may impact commercial performance, profitability, customer retention or customer experience.</w:t>
            </w:r>
          </w:p>
          <w:p w14:paraId="170D1F0C" w14:textId="50787924" w:rsidR="00091080"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Champion scalable commercial practices, governance and tools that improve decision-making, customer outcomes and business performance.</w:t>
            </w:r>
          </w:p>
        </w:tc>
      </w:tr>
      <w:tr w:rsidR="00291DF3" w:rsidRPr="00CD0BA2" w14:paraId="2C604EFE" w14:textId="77777777" w:rsidTr="00F711A7">
        <w:trPr>
          <w:trHeight w:val="1123"/>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729CABB6" w14:textId="3E4C5DCB" w:rsidR="00291DF3" w:rsidRPr="00E720F5" w:rsidRDefault="00E720F5" w:rsidP="00E720F5">
            <w:pPr>
              <w:spacing w:before="60"/>
              <w:rPr>
                <w:rFonts w:eastAsia="Times New Roman" w:cstheme="minorHAnsi"/>
                <w:kern w:val="2"/>
                <w:lang w:val="en-GB" w:eastAsia="en-NZ"/>
                <w14:ligatures w14:val="standardContextual"/>
              </w:rPr>
            </w:pPr>
            <w:r>
              <w:rPr>
                <w:b w:val="0"/>
                <w:bCs w:val="0"/>
                <w:color w:val="E36C0A"/>
                <w:lang w:val="en-GB"/>
              </w:rPr>
              <w:lastRenderedPageBreak/>
              <w:t>Commercial Governance and Financial Responsibilities</w:t>
            </w:r>
          </w:p>
        </w:tc>
        <w:tc>
          <w:tcPr>
            <w:tcW w:w="5811" w:type="dxa"/>
            <w:tcBorders>
              <w:left w:val="single" w:sz="4" w:space="0" w:color="F79646" w:themeColor="accent6"/>
            </w:tcBorders>
          </w:tcPr>
          <w:p w14:paraId="18560F96" w14:textId="77777777" w:rsidR="00E720F5" w:rsidRPr="00E92A13" w:rsidRDefault="00E720F5"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Lead the annual uprate strategy in collaboration with Finance.</w:t>
            </w:r>
          </w:p>
          <w:p w14:paraId="43046A84"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Collaborate with Finance to set commercial budgets, forecasts, revenue expectations and margin targets.</w:t>
            </w:r>
          </w:p>
          <w:p w14:paraId="202B671C" w14:textId="77777777" w:rsidR="00E92A13" w:rsidRPr="00E92A13" w:rsidRDefault="00E92A13" w:rsidP="00E92A13">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Track key commercial metrics by customer and portfolio, analyse revenue, margin and profitability trends, and act on insights that strengthen existing customer relationships, improve retention and increase sustainable account value.</w:t>
            </w:r>
          </w:p>
          <w:p w14:paraId="18D1BFDA"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Collaborate with the Director and Finance on pricing strategies that maximise profitability while remaining competitive in the market.</w:t>
            </w:r>
          </w:p>
          <w:p w14:paraId="0A9A62C5"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Provide regular financial and commercial reports to senior management, highlighting performance, revenue projections, risks and opportunities.</w:t>
            </w:r>
          </w:p>
          <w:p w14:paraId="7F74514F" w14:textId="13402771" w:rsidR="007A6299"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The General Manager – Commercial plays a crucial role in driving revenue growth, managing commercial expenses and ensuring the Commercial team operates within the financial parameters set by the business.</w:t>
            </w:r>
          </w:p>
        </w:tc>
      </w:tr>
      <w:tr w:rsidR="00091080" w:rsidRPr="00CD0BA2" w14:paraId="7B1CD629" w14:textId="77777777" w:rsidTr="00F711A7">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7F5D08B1" w14:textId="067AB1FE" w:rsidR="00091080" w:rsidRPr="00E720F5" w:rsidRDefault="00E720F5" w:rsidP="00E720F5">
            <w:pPr>
              <w:spacing w:before="60"/>
              <w:rPr>
                <w:rFonts w:eastAsia="Times New Roman" w:cstheme="minorHAnsi"/>
                <w:b w:val="0"/>
                <w:bCs w:val="0"/>
                <w:kern w:val="2"/>
                <w:lang w:val="en-GB" w:eastAsia="en-NZ"/>
                <w14:ligatures w14:val="standardContextual"/>
              </w:rPr>
            </w:pPr>
            <w:r>
              <w:rPr>
                <w:b w:val="0"/>
                <w:bCs w:val="0"/>
                <w:color w:val="E36C0A"/>
                <w:lang w:val="en-GB"/>
              </w:rPr>
              <w:t>Customer Service / Customer Experience</w:t>
            </w:r>
            <w:r>
              <w:rPr>
                <w:lang w:val="en-GB"/>
              </w:rPr>
              <w:t xml:space="preserve"> – set the direction for customer relationships and ensure Sorted delivers a consistent, professional customer experience.</w:t>
            </w:r>
          </w:p>
        </w:tc>
        <w:tc>
          <w:tcPr>
            <w:tcW w:w="5811" w:type="dxa"/>
            <w:tcBorders>
              <w:left w:val="single" w:sz="4" w:space="0" w:color="F79646" w:themeColor="accent6"/>
            </w:tcBorders>
          </w:tcPr>
          <w:p w14:paraId="656F4F66"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Set the strategic direction for customer experience across the Commercial function.</w:t>
            </w:r>
          </w:p>
          <w:p w14:paraId="6A5A524D"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Ensure Account Management, Business Development and Customer Experience functions are aligned and actively supporting commercial outcomes.</w:t>
            </w:r>
          </w:p>
          <w:p w14:paraId="62297C3B"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Use customer insights, performance trends and feedback to inform commercial strategy and continuous improvement priorities.</w:t>
            </w:r>
          </w:p>
          <w:p w14:paraId="776A717E"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Ensure the Commercial team has the capability, tools and leadership support required to deliver a strong customer experience.</w:t>
            </w:r>
          </w:p>
          <w:p w14:paraId="01F5619B" w14:textId="77777777" w:rsidR="00E92A13" w:rsidRPr="00E92A13" w:rsidRDefault="00E92A13" w:rsidP="00E92A13">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E92A13">
              <w:rPr>
                <w:rFonts w:eastAsia="Times New Roman" w:cstheme="minorHAnsi"/>
                <w:lang w:val="en-GB" w:eastAsia="en-GB"/>
              </w:rPr>
              <w:t>Build deeper, long-term relationships with existing key clients and stakeholders to increase customer loyalty, retention, share of wallet and sustainable profitability.</w:t>
            </w:r>
          </w:p>
          <w:p w14:paraId="2F235FBE" w14:textId="38BB007E" w:rsidR="00091080"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kern w:val="2"/>
                <w:lang w:eastAsia="en-NZ"/>
                <w14:ligatures w14:val="standardContextual"/>
              </w:rPr>
            </w:pPr>
            <w:r w:rsidRPr="005939BC">
              <w:rPr>
                <w:rFonts w:eastAsia="Times New Roman" w:cstheme="minorHAnsi"/>
                <w:lang w:val="en-GB" w:eastAsia="en-GB"/>
              </w:rPr>
              <w:t xml:space="preserve">Prioritise customer experience to strengthen </w:t>
            </w:r>
            <w:proofErr w:type="spellStart"/>
            <w:r w:rsidRPr="005939BC">
              <w:rPr>
                <w:rFonts w:eastAsia="Times New Roman" w:cstheme="minorHAnsi"/>
                <w:lang w:val="en-GB" w:eastAsia="en-GB"/>
              </w:rPr>
              <w:t>Sorted’s</w:t>
            </w:r>
            <w:proofErr w:type="spellEnd"/>
            <w:r w:rsidRPr="005939BC">
              <w:rPr>
                <w:rFonts w:eastAsia="Times New Roman" w:cstheme="minorHAnsi"/>
                <w:lang w:val="en-GB" w:eastAsia="en-GB"/>
              </w:rPr>
              <w:t xml:space="preserve"> reputation, increase customer satisfaction and support sustainable commercial growth.</w:t>
            </w:r>
          </w:p>
        </w:tc>
      </w:tr>
      <w:tr w:rsidR="00091080" w:rsidRPr="00CD0BA2" w14:paraId="3B1AC04D" w14:textId="77777777" w:rsidTr="00F711A7">
        <w:trPr>
          <w:trHeight w:val="1263"/>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F79646" w:themeColor="accent6"/>
            </w:tcBorders>
          </w:tcPr>
          <w:p w14:paraId="056F3386" w14:textId="44F0EBB9" w:rsidR="00091080" w:rsidRPr="00E720F5" w:rsidRDefault="00E720F5" w:rsidP="00E720F5">
            <w:pPr>
              <w:spacing w:before="60"/>
              <w:rPr>
                <w:rFonts w:eastAsia="Times New Roman" w:cstheme="minorHAnsi"/>
                <w:kern w:val="2"/>
                <w:lang w:val="en-GB" w:eastAsia="en-NZ"/>
                <w14:ligatures w14:val="standardContextual"/>
              </w:rPr>
            </w:pPr>
            <w:r>
              <w:rPr>
                <w:lang w:val="en-GB"/>
              </w:rPr>
              <w:t xml:space="preserve">Ensure Sorted is strategically positioned to </w:t>
            </w:r>
            <w:r>
              <w:rPr>
                <w:b w:val="0"/>
                <w:bCs w:val="0"/>
                <w:color w:val="E36C0A"/>
                <w:lang w:val="en-GB"/>
              </w:rPr>
              <w:t>meet and exceed customer expectations</w:t>
            </w:r>
            <w:r>
              <w:rPr>
                <w:lang w:val="en-GB"/>
              </w:rPr>
              <w:t>.</w:t>
            </w:r>
          </w:p>
        </w:tc>
        <w:tc>
          <w:tcPr>
            <w:tcW w:w="5811" w:type="dxa"/>
            <w:tcBorders>
              <w:left w:val="single" w:sz="4" w:space="0" w:color="F79646" w:themeColor="accent6"/>
            </w:tcBorders>
          </w:tcPr>
          <w:p w14:paraId="46209BB4"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Customer expectations, opportunities and risks are actively managed through clear account governance, commercial insight and cross-functional alignment.</w:t>
            </w:r>
          </w:p>
          <w:p w14:paraId="16183E4D" w14:textId="6E991CDC" w:rsidR="00091080"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kern w:val="2"/>
                <w:lang w:eastAsia="en-NZ"/>
                <w14:ligatures w14:val="standardContextual"/>
              </w:rPr>
            </w:pPr>
            <w:r w:rsidRPr="005939BC">
              <w:rPr>
                <w:rFonts w:eastAsia="Times New Roman" w:cstheme="minorHAnsi"/>
                <w:lang w:val="en-GB" w:eastAsia="en-GB"/>
              </w:rPr>
              <w:t>Commercial priorities are progressed in a timely, professional and collaborative way with customers, colleagues and senior stakeholders.</w:t>
            </w:r>
          </w:p>
        </w:tc>
      </w:tr>
    </w:tbl>
    <w:tbl>
      <w:tblPr>
        <w:tblStyle w:val="GridTable4-Accent61"/>
        <w:tblW w:w="0" w:type="auto"/>
        <w:tblLook w:val="04A0" w:firstRow="1" w:lastRow="0" w:firstColumn="1" w:lastColumn="0" w:noHBand="0" w:noVBand="1"/>
      </w:tblPr>
      <w:tblGrid>
        <w:gridCol w:w="3823"/>
        <w:gridCol w:w="5913"/>
      </w:tblGrid>
      <w:tr w:rsidR="00965712" w14:paraId="18880FBA" w14:textId="77777777" w:rsidTr="00362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2"/>
          </w:tcPr>
          <w:p w14:paraId="3EA69AA9" w14:textId="2708D6C4" w:rsidR="00965712" w:rsidRPr="00965712" w:rsidRDefault="00965712" w:rsidP="00F711A7">
            <w:pPr>
              <w:spacing w:after="120"/>
              <w:rPr>
                <w:rFonts w:cstheme="minorHAnsi"/>
                <w:bCs w:val="0"/>
                <w:sz w:val="24"/>
                <w:szCs w:val="24"/>
                <w:lang w:val="en-US"/>
              </w:rPr>
            </w:pPr>
            <w:r w:rsidRPr="00965712">
              <w:rPr>
                <w:rFonts w:cstheme="minorHAnsi"/>
                <w:bCs w:val="0"/>
                <w:color w:val="auto"/>
                <w:sz w:val="24"/>
                <w:szCs w:val="24"/>
                <w:lang w:val="en-US"/>
              </w:rPr>
              <w:t>Key Relationships</w:t>
            </w:r>
          </w:p>
        </w:tc>
      </w:tr>
      <w:tr w:rsidR="00965712" w14:paraId="0CFBDDCE" w14:textId="77777777" w:rsidTr="00F71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6D00D3D" w14:textId="7717F33A" w:rsidR="00965712" w:rsidRPr="00965712" w:rsidRDefault="00965712" w:rsidP="00F711A7">
            <w:pPr>
              <w:spacing w:after="120"/>
              <w:rPr>
                <w:rFonts w:cstheme="minorHAnsi"/>
                <w:b w:val="0"/>
                <w:lang w:val="en-US"/>
              </w:rPr>
            </w:pPr>
            <w:r w:rsidRPr="00965712">
              <w:rPr>
                <w:rFonts w:cstheme="minorHAnsi"/>
                <w:b w:val="0"/>
                <w:lang w:val="en-US"/>
              </w:rPr>
              <w:lastRenderedPageBreak/>
              <w:t>External</w:t>
            </w:r>
          </w:p>
        </w:tc>
        <w:tc>
          <w:tcPr>
            <w:tcW w:w="5913" w:type="dxa"/>
          </w:tcPr>
          <w:p w14:paraId="6698BF9D" w14:textId="2D27BB1E" w:rsidR="00965712" w:rsidRPr="009C6A45" w:rsidRDefault="009C6A45" w:rsidP="009C6A45">
            <w:pPr>
              <w:spacing w:after="120"/>
              <w:cnfStyle w:val="000000100000" w:firstRow="0" w:lastRow="0" w:firstColumn="0" w:lastColumn="0" w:oddVBand="0" w:evenVBand="0" w:oddHBand="1" w:evenHBand="0" w:firstRowFirstColumn="0" w:firstRowLastColumn="0" w:lastRowFirstColumn="0" w:lastRowLastColumn="0"/>
              <w:rPr>
                <w:rFonts w:cstheme="minorHAnsi"/>
                <w:bCs/>
                <w:kern w:val="2"/>
                <w:lang w:val="en-US" w:eastAsia="en-NZ"/>
                <w14:ligatures w14:val="standardContextual"/>
              </w:rPr>
            </w:pPr>
            <w:r>
              <w:rPr>
                <w:color w:val="000000"/>
                <w:lang w:val="en-US"/>
              </w:rPr>
              <w:t>Customers, prospective customers, suppliers, commercial partners and external stakeholders</w:t>
            </w:r>
          </w:p>
        </w:tc>
      </w:tr>
      <w:tr w:rsidR="00965712" w14:paraId="24F8E6C1" w14:textId="77777777" w:rsidTr="00F711A7">
        <w:tc>
          <w:tcPr>
            <w:cnfStyle w:val="001000000000" w:firstRow="0" w:lastRow="0" w:firstColumn="1" w:lastColumn="0" w:oddVBand="0" w:evenVBand="0" w:oddHBand="0" w:evenHBand="0" w:firstRowFirstColumn="0" w:firstRowLastColumn="0" w:lastRowFirstColumn="0" w:lastRowLastColumn="0"/>
            <w:tcW w:w="3823" w:type="dxa"/>
          </w:tcPr>
          <w:p w14:paraId="3BE3F509" w14:textId="3C240D65" w:rsidR="00965712" w:rsidRPr="00965712" w:rsidRDefault="00965712" w:rsidP="00F711A7">
            <w:pPr>
              <w:spacing w:after="120"/>
              <w:rPr>
                <w:rFonts w:cstheme="minorHAnsi"/>
                <w:b w:val="0"/>
                <w:lang w:val="en-US"/>
              </w:rPr>
            </w:pPr>
            <w:r>
              <w:rPr>
                <w:rFonts w:cstheme="minorHAnsi"/>
                <w:b w:val="0"/>
                <w:lang w:val="en-US"/>
              </w:rPr>
              <w:t>Internal</w:t>
            </w:r>
          </w:p>
        </w:tc>
        <w:tc>
          <w:tcPr>
            <w:tcW w:w="5913" w:type="dxa"/>
          </w:tcPr>
          <w:p w14:paraId="333C2234" w14:textId="75B008C8" w:rsidR="00965712" w:rsidRPr="009C6A45" w:rsidRDefault="009C6A45" w:rsidP="009C6A45">
            <w:pPr>
              <w:spacing w:after="120"/>
              <w:cnfStyle w:val="000000000000" w:firstRow="0" w:lastRow="0" w:firstColumn="0" w:lastColumn="0" w:oddVBand="0" w:evenVBand="0" w:oddHBand="0" w:evenHBand="0" w:firstRowFirstColumn="0" w:firstRowLastColumn="0" w:lastRowFirstColumn="0" w:lastRowLastColumn="0"/>
              <w:rPr>
                <w:rFonts w:cstheme="minorHAnsi"/>
                <w:bCs/>
                <w:kern w:val="2"/>
                <w:lang w:val="en-US" w:eastAsia="en-NZ"/>
                <w14:ligatures w14:val="standardContextual"/>
              </w:rPr>
            </w:pPr>
            <w:r>
              <w:rPr>
                <w:lang w:val="en-US"/>
              </w:rPr>
              <w:t>All Sorted employees, Directors, SLT, Operations, Finance, Customer Experience, Business Development and Account Management teams</w:t>
            </w:r>
          </w:p>
        </w:tc>
      </w:tr>
    </w:tbl>
    <w:tbl>
      <w:tblPr>
        <w:tblStyle w:val="LightList-Accent6"/>
        <w:tblW w:w="9606" w:type="dxa"/>
        <w:tblLook w:val="04A0" w:firstRow="1" w:lastRow="0" w:firstColumn="1" w:lastColumn="0" w:noHBand="0" w:noVBand="1"/>
      </w:tblPr>
      <w:tblGrid>
        <w:gridCol w:w="3818"/>
        <w:gridCol w:w="5788"/>
      </w:tblGrid>
      <w:tr w:rsidR="002174A4" w14:paraId="325726D7" w14:textId="77777777" w:rsidTr="002174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72B8B07A" w14:textId="402AF590" w:rsidR="002174A4" w:rsidRPr="00E720F5" w:rsidRDefault="00E720F5" w:rsidP="00E720F5">
            <w:pPr>
              <w:rPr>
                <w:rFonts w:ascii="Arial" w:hAnsi="Arial" w:cs="Arial"/>
                <w:kern w:val="2"/>
                <w:lang w:val="en-US" w:eastAsia="en-NZ"/>
                <w14:ligatures w14:val="standardContextual"/>
              </w:rPr>
            </w:pPr>
            <w:r>
              <w:rPr>
                <w:b w:val="0"/>
                <w:bCs w:val="0"/>
                <w:color w:val="000000"/>
                <w:sz w:val="24"/>
                <w:szCs w:val="24"/>
                <w:lang w:val="en-US"/>
              </w:rPr>
              <w:t>Key Skills / Attributes / Specific Competencies</w:t>
            </w:r>
          </w:p>
        </w:tc>
      </w:tr>
      <w:tr w:rsidR="00F711A7" w:rsidRPr="00CD0BA2" w14:paraId="1C0D2338" w14:textId="77777777" w:rsidTr="00F711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C0504D" w:themeColor="accent2"/>
            </w:tcBorders>
          </w:tcPr>
          <w:p w14:paraId="5479DCF2" w14:textId="18219812" w:rsidR="00F711A7" w:rsidRPr="009C6A45" w:rsidRDefault="009C6A45" w:rsidP="009C6A45">
            <w:pPr>
              <w:rPr>
                <w:rFonts w:cstheme="minorHAnsi"/>
                <w:b w:val="0"/>
                <w:kern w:val="2"/>
                <w:lang w:val="en-US" w:eastAsia="en-NZ"/>
                <w14:ligatures w14:val="standardContextual"/>
              </w:rPr>
            </w:pPr>
            <w:r>
              <w:rPr>
                <w:lang w:val="en-US"/>
              </w:rPr>
              <w:t>Strategic commercial leadership, business development, account management, customer experience, commercial governance, stakeholder influence and team leadership.</w:t>
            </w:r>
          </w:p>
        </w:tc>
        <w:tc>
          <w:tcPr>
            <w:tcW w:w="5788" w:type="dxa"/>
            <w:tcBorders>
              <w:left w:val="single" w:sz="4" w:space="0" w:color="C0504D" w:themeColor="accent2"/>
            </w:tcBorders>
          </w:tcPr>
          <w:p w14:paraId="52271F8C"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Ability to inspire, motivate and guide the Commercial team to achieve commercial targets, customer outcomes and business goals.</w:t>
            </w:r>
          </w:p>
          <w:p w14:paraId="2556BEA4" w14:textId="1C3C7664" w:rsidR="00B61EFE" w:rsidRPr="005939BC" w:rsidRDefault="0064249D"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Strong</w:t>
            </w:r>
            <w:r w:rsidR="00B61EFE" w:rsidRPr="005939BC">
              <w:rPr>
                <w:rFonts w:eastAsia="Times New Roman" w:cstheme="minorHAnsi"/>
                <w:lang w:val="en-GB" w:eastAsia="en-GB"/>
              </w:rPr>
              <w:t xml:space="preserve"> </w:t>
            </w:r>
            <w:r w:rsidRPr="005939BC">
              <w:rPr>
                <w:rFonts w:eastAsia="Times New Roman" w:cstheme="minorHAnsi"/>
                <w:lang w:val="en-GB" w:eastAsia="en-GB"/>
              </w:rPr>
              <w:t xml:space="preserve">verbal </w:t>
            </w:r>
            <w:r w:rsidR="00B61EFE" w:rsidRPr="005939BC">
              <w:rPr>
                <w:rFonts w:eastAsia="Times New Roman" w:cstheme="minorHAnsi"/>
                <w:lang w:val="en-GB" w:eastAsia="en-GB"/>
              </w:rPr>
              <w:t>&amp; written communication skills to effectively interact with the team, clients and stakeholders.</w:t>
            </w:r>
          </w:p>
          <w:p w14:paraId="27F14BDC"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Ability to develop and implement commercial strategies that drive revenue growth, customer retention and market reach.</w:t>
            </w:r>
          </w:p>
          <w:p w14:paraId="299DE28C"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Proficiency in analysing commercial data, identifying trends and making data-driven decisions to improve commercial performance.</w:t>
            </w:r>
          </w:p>
          <w:p w14:paraId="38688042" w14:textId="5BB10256" w:rsidR="00F711A7" w:rsidRPr="00992887" w:rsidRDefault="0064249D"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lang w:val="en-US"/>
              </w:rPr>
            </w:pPr>
            <w:r w:rsidRPr="005939BC">
              <w:rPr>
                <w:rFonts w:eastAsia="Times New Roman" w:cstheme="minorHAnsi"/>
                <w:lang w:val="en-GB" w:eastAsia="en-GB"/>
              </w:rPr>
              <w:t>Flexibility</w:t>
            </w:r>
            <w:r w:rsidR="00B61EFE" w:rsidRPr="005939BC">
              <w:rPr>
                <w:rFonts w:eastAsia="Times New Roman" w:cstheme="minorHAnsi"/>
                <w:lang w:val="en-GB" w:eastAsia="en-GB"/>
              </w:rPr>
              <w:t xml:space="preserve"> to adjust to changing market conditions, customer needs and business priorities.</w:t>
            </w:r>
          </w:p>
        </w:tc>
      </w:tr>
      <w:tr w:rsidR="00F711A7" w:rsidRPr="00CD0BA2" w14:paraId="64983568" w14:textId="77777777" w:rsidTr="00F711A7">
        <w:trPr>
          <w:trHeight w:val="501"/>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C0504D" w:themeColor="accent2"/>
            </w:tcBorders>
          </w:tcPr>
          <w:p w14:paraId="3F0CDA82" w14:textId="61393B75" w:rsidR="00F711A7" w:rsidRPr="009C6A45" w:rsidRDefault="009C6A45" w:rsidP="009C6A45">
            <w:pPr>
              <w:rPr>
                <w:rFonts w:cstheme="minorHAnsi"/>
                <w:b w:val="0"/>
                <w:kern w:val="2"/>
                <w:lang w:val="en-US" w:eastAsia="en-NZ"/>
                <w14:ligatures w14:val="standardContextual"/>
              </w:rPr>
            </w:pPr>
            <w:r>
              <w:rPr>
                <w:lang w:val="en-US"/>
              </w:rPr>
              <w:t>Commercial strategy, pricing, tender management, revenue and margin management, customer retention, business negotiation, people leadership and use of CRM / sales pipeline tools.</w:t>
            </w:r>
          </w:p>
        </w:tc>
        <w:tc>
          <w:tcPr>
            <w:tcW w:w="5788" w:type="dxa"/>
            <w:tcBorders>
              <w:left w:val="single" w:sz="4" w:space="0" w:color="C0504D" w:themeColor="accent2"/>
            </w:tcBorders>
          </w:tcPr>
          <w:p w14:paraId="7C2AEFB9" w14:textId="77777777" w:rsidR="00E720F5" w:rsidRDefault="00E720F5" w:rsidP="00351C2E">
            <w:pPr>
              <w:pStyle w:val="ListParagraph"/>
              <w:numPr>
                <w:ilvl w:val="0"/>
                <w:numId w:val="2"/>
              </w:numPr>
              <w:spacing w:after="200" w:line="276" w:lineRule="auto"/>
              <w:cnfStyle w:val="000000000000" w:firstRow="0" w:lastRow="0" w:firstColumn="0" w:lastColumn="0" w:oddVBand="0" w:evenVBand="0" w:oddHBand="0" w:evenHBand="0" w:firstRowFirstColumn="0" w:firstRowLastColumn="0" w:lastRowFirstColumn="0" w:lastRowLastColumn="0"/>
              <w:rPr>
                <w:kern w:val="2"/>
                <w:lang w:eastAsia="en-NZ"/>
                <w14:ligatures w14:val="standardContextual"/>
              </w:rPr>
            </w:pPr>
            <w:r>
              <w:rPr>
                <w:lang w:val="en-GB"/>
              </w:rPr>
              <w:t>Strong understanding of business and financial principles.</w:t>
            </w:r>
          </w:p>
          <w:p w14:paraId="6D12D92B" w14:textId="77777777" w:rsidR="005939B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Exceeds and maintains agreed KPIs across commercial performance, customer experience and team leadership.</w:t>
            </w:r>
          </w:p>
          <w:p w14:paraId="0783E9E4" w14:textId="77777777" w:rsidR="00E720F5" w:rsidRPr="00E720F5" w:rsidRDefault="00E720F5" w:rsidP="00351C2E">
            <w:pPr>
              <w:pStyle w:val="ListParagraph"/>
              <w:numPr>
                <w:ilvl w:val="0"/>
                <w:numId w:val="2"/>
              </w:num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Pr>
                <w:lang w:val="en-GB"/>
              </w:rPr>
              <w:t>Strong people leadership and capability-building skills.</w:t>
            </w:r>
          </w:p>
          <w:p w14:paraId="4275EB36" w14:textId="77777777" w:rsidR="00E720F5" w:rsidRPr="00E720F5" w:rsidRDefault="00E720F5" w:rsidP="00351C2E">
            <w:pPr>
              <w:pStyle w:val="ListParagraph"/>
              <w:numPr>
                <w:ilvl w:val="0"/>
                <w:numId w:val="2"/>
              </w:num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Pr>
                <w:lang w:val="en-GB"/>
              </w:rPr>
              <w:t>Strong budget development, forecasting and oversight skills.</w:t>
            </w:r>
          </w:p>
          <w:p w14:paraId="672A80B3" w14:textId="572CD2B8" w:rsidR="00F711A7"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lang w:val="en-US"/>
              </w:rPr>
            </w:pPr>
            <w:r w:rsidRPr="005939BC">
              <w:rPr>
                <w:rFonts w:eastAsia="Times New Roman" w:cstheme="minorHAnsi"/>
                <w:lang w:val="en-GB" w:eastAsia="en-GB"/>
              </w:rPr>
              <w:t>Strong knowledge of CRM, commercial reporting and relevant business systems.</w:t>
            </w:r>
          </w:p>
        </w:tc>
      </w:tr>
      <w:tr w:rsidR="00F711A7" w:rsidRPr="00CD0BA2" w14:paraId="106891B5" w14:textId="77777777" w:rsidTr="00F711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C0504D" w:themeColor="accent2"/>
            </w:tcBorders>
          </w:tcPr>
          <w:p w14:paraId="3E45C394" w14:textId="078F26D9" w:rsidR="00F711A7" w:rsidRPr="00E720F5" w:rsidRDefault="00E720F5" w:rsidP="00E720F5">
            <w:pPr>
              <w:rPr>
                <w:rFonts w:cstheme="minorHAnsi"/>
                <w:b w:val="0"/>
                <w:kern w:val="2"/>
                <w:lang w:val="en-US" w:eastAsia="en-NZ"/>
                <w14:ligatures w14:val="standardContextual"/>
              </w:rPr>
            </w:pPr>
            <w:r>
              <w:rPr>
                <w:b w:val="0"/>
                <w:bCs w:val="0"/>
                <w:lang w:val="en-US"/>
              </w:rPr>
              <w:t>Strategic understanding of logistics and 3PL services, customer value creation, cross-functional leadership, commercial insight and business systems.</w:t>
            </w:r>
          </w:p>
        </w:tc>
        <w:tc>
          <w:tcPr>
            <w:tcW w:w="5788" w:type="dxa"/>
            <w:tcBorders>
              <w:left w:val="single" w:sz="4" w:space="0" w:color="C0504D" w:themeColor="accent2"/>
            </w:tcBorders>
          </w:tcPr>
          <w:p w14:paraId="4E20798C" w14:textId="3432D04F" w:rsidR="00F711A7" w:rsidRPr="005939BC" w:rsidRDefault="00F711A7"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Ability to lead and motivate a diverse team</w:t>
            </w:r>
          </w:p>
          <w:p w14:paraId="51A40600"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Ability to lead through complexity, competing priorities and changing market conditions.</w:t>
            </w:r>
          </w:p>
          <w:p w14:paraId="7EE98673" w14:textId="77777777" w:rsidR="005939BC"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5939BC">
              <w:rPr>
                <w:rFonts w:eastAsia="Times New Roman" w:cstheme="minorHAnsi"/>
                <w:lang w:val="en-GB" w:eastAsia="en-GB"/>
              </w:rPr>
              <w:t>High initiative, commercial judgement and solution-focused leadership.</w:t>
            </w:r>
          </w:p>
          <w:p w14:paraId="10470A73" w14:textId="398A9E15" w:rsidR="00F711A7" w:rsidRPr="005939BC" w:rsidRDefault="005939BC" w:rsidP="00351C2E">
            <w:pPr>
              <w:pStyle w:val="ListParagraph"/>
              <w:numPr>
                <w:ilvl w:val="0"/>
                <w:numId w:val="2"/>
              </w:numPr>
              <w:spacing w:before="60"/>
              <w:ind w:left="357" w:hanging="357"/>
              <w:cnfStyle w:val="000000100000" w:firstRow="0" w:lastRow="0" w:firstColumn="0" w:lastColumn="0" w:oddVBand="0" w:evenVBand="0" w:oddHBand="1" w:evenHBand="0" w:firstRowFirstColumn="0" w:firstRowLastColumn="0" w:lastRowFirstColumn="0" w:lastRowLastColumn="0"/>
              <w:rPr>
                <w:rFonts w:cstheme="minorHAnsi"/>
                <w:bCs/>
                <w:lang w:val="en-US"/>
              </w:rPr>
            </w:pPr>
            <w:r w:rsidRPr="005939BC">
              <w:rPr>
                <w:rFonts w:eastAsia="Times New Roman" w:cstheme="minorHAnsi"/>
                <w:lang w:val="en-GB" w:eastAsia="en-GB"/>
              </w:rPr>
              <w:t>Confident use of commercial reporting, CRM and business systems to inform strategic decisions.</w:t>
            </w:r>
          </w:p>
        </w:tc>
      </w:tr>
      <w:tr w:rsidR="00F711A7" w:rsidRPr="00CD0BA2" w14:paraId="208917FB" w14:textId="77777777" w:rsidTr="00F711A7">
        <w:trPr>
          <w:trHeight w:val="407"/>
        </w:trPr>
        <w:tc>
          <w:tcPr>
            <w:cnfStyle w:val="001000000000" w:firstRow="0" w:lastRow="0" w:firstColumn="1" w:lastColumn="0" w:oddVBand="0" w:evenVBand="0" w:oddHBand="0" w:evenHBand="0" w:firstRowFirstColumn="0" w:firstRowLastColumn="0" w:lastRowFirstColumn="0" w:lastRowLastColumn="0"/>
            <w:tcW w:w="3818" w:type="dxa"/>
            <w:tcBorders>
              <w:right w:val="single" w:sz="4" w:space="0" w:color="C0504D" w:themeColor="accent2"/>
            </w:tcBorders>
          </w:tcPr>
          <w:p w14:paraId="16AA7B83" w14:textId="41EC171B" w:rsidR="00F711A7" w:rsidRPr="00E720F5" w:rsidRDefault="00E720F5" w:rsidP="00E720F5">
            <w:pPr>
              <w:rPr>
                <w:rFonts w:cstheme="minorHAnsi"/>
                <w:b w:val="0"/>
                <w:kern w:val="2"/>
                <w:lang w:val="en-US" w:eastAsia="en-NZ"/>
                <w14:ligatures w14:val="standardContextual"/>
              </w:rPr>
            </w:pPr>
            <w:r>
              <w:rPr>
                <w:b w:val="0"/>
                <w:bCs w:val="0"/>
                <w:lang w:val="en-US"/>
              </w:rPr>
              <w:t>Awareness</w:t>
            </w:r>
          </w:p>
        </w:tc>
        <w:tc>
          <w:tcPr>
            <w:tcW w:w="5788" w:type="dxa"/>
            <w:tcBorders>
              <w:left w:val="single" w:sz="4" w:space="0" w:color="C0504D" w:themeColor="accent2"/>
            </w:tcBorders>
          </w:tcPr>
          <w:p w14:paraId="320FBB16" w14:textId="66876DF6" w:rsidR="00F711A7"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kern w:val="2"/>
                <w:lang w:val="en-US" w:eastAsia="en-NZ"/>
                <w14:ligatures w14:val="standardContextual"/>
              </w:rPr>
            </w:pPr>
            <w:r w:rsidRPr="005939BC">
              <w:rPr>
                <w:rFonts w:eastAsia="Times New Roman" w:cstheme="minorHAnsi"/>
                <w:lang w:val="en-GB" w:eastAsia="en-GB"/>
              </w:rPr>
              <w:t>Champion health, safety and compliance expectations through leadership decisions and customer-facing activity.</w:t>
            </w:r>
          </w:p>
        </w:tc>
      </w:tr>
    </w:tbl>
    <w:p w14:paraId="734C35CB" w14:textId="77777777" w:rsidR="003E330F" w:rsidRDefault="003E330F"/>
    <w:tbl>
      <w:tblPr>
        <w:tblStyle w:val="GridTable4-Accent61"/>
        <w:tblW w:w="0" w:type="auto"/>
        <w:tblLook w:val="04A0" w:firstRow="1" w:lastRow="0" w:firstColumn="1" w:lastColumn="0" w:noHBand="0" w:noVBand="1"/>
      </w:tblPr>
      <w:tblGrid>
        <w:gridCol w:w="3823"/>
        <w:gridCol w:w="5913"/>
      </w:tblGrid>
      <w:tr w:rsidR="0022566C" w:rsidRPr="00965247" w14:paraId="1E4A8B60" w14:textId="77777777" w:rsidTr="000B47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2"/>
          </w:tcPr>
          <w:p w14:paraId="53848762" w14:textId="77777777" w:rsidR="0022566C" w:rsidRPr="00965247" w:rsidRDefault="0022566C" w:rsidP="000B4786">
            <w:pPr>
              <w:rPr>
                <w:rFonts w:cstheme="minorHAnsi"/>
                <w:b w:val="0"/>
                <w:color w:val="auto"/>
                <w:sz w:val="24"/>
                <w:szCs w:val="24"/>
                <w:lang w:val="en-US"/>
              </w:rPr>
            </w:pPr>
            <w:r w:rsidRPr="00965247">
              <w:rPr>
                <w:rFonts w:cstheme="minorHAnsi"/>
                <w:color w:val="auto"/>
                <w:sz w:val="24"/>
                <w:szCs w:val="24"/>
                <w:lang w:val="en-US"/>
              </w:rPr>
              <w:t>Required Qualifications and Experience</w:t>
            </w:r>
          </w:p>
        </w:tc>
      </w:tr>
      <w:tr w:rsidR="003E330F" w14:paraId="1CD85525" w14:textId="77777777" w:rsidTr="003E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il"/>
              <w:left w:val="single" w:sz="8" w:space="0" w:color="FABF8F"/>
              <w:bottom w:val="single" w:sz="8" w:space="0" w:color="FABF8F"/>
              <w:right w:val="single" w:sz="8" w:space="0" w:color="FABF8F"/>
            </w:tcBorders>
            <w:shd w:val="clear" w:color="auto" w:fill="FDE9D9"/>
            <w:hideMark/>
          </w:tcPr>
          <w:p w14:paraId="7C4DF50E" w14:textId="77777777" w:rsidR="003E330F" w:rsidRDefault="003E330F">
            <w:pPr>
              <w:rPr>
                <w:kern w:val="2"/>
                <w:lang w:eastAsia="en-NZ"/>
                <w14:ligatures w14:val="standardContextual"/>
              </w:rPr>
            </w:pPr>
            <w:r>
              <w:rPr>
                <w:color w:val="000000"/>
                <w:lang w:val="en-US"/>
              </w:rPr>
              <w:t>Experience</w:t>
            </w:r>
          </w:p>
        </w:tc>
        <w:tc>
          <w:tcPr>
            <w:tcW w:w="5913" w:type="dxa"/>
            <w:tcBorders>
              <w:top w:val="nil"/>
              <w:left w:val="nil"/>
              <w:bottom w:val="single" w:sz="8" w:space="0" w:color="FABF8F"/>
              <w:right w:val="single" w:sz="8" w:space="0" w:color="FABF8F"/>
            </w:tcBorders>
            <w:shd w:val="clear" w:color="auto" w:fill="FDE9D9"/>
            <w:hideMark/>
          </w:tcPr>
          <w:p w14:paraId="55BF266D" w14:textId="77777777" w:rsidR="003E330F" w:rsidRDefault="003E330F" w:rsidP="003E330F">
            <w:pPr>
              <w:pStyle w:val="ListParagraph"/>
              <w:numPr>
                <w:ilvl w:val="0"/>
                <w:numId w:val="9"/>
              </w:numPr>
              <w:spacing w:before="60"/>
              <w:ind w:left="357" w:hanging="357"/>
              <w:contextualSpacing w:val="0"/>
              <w:cnfStyle w:val="000000100000" w:firstRow="0" w:lastRow="0" w:firstColumn="0" w:lastColumn="0" w:oddVBand="0" w:evenVBand="0" w:oddHBand="1" w:evenHBand="0" w:firstRowFirstColumn="0" w:firstRowLastColumn="0" w:lastRowFirstColumn="0" w:lastRowLastColumn="0"/>
            </w:pPr>
            <w:r>
              <w:rPr>
                <w:color w:val="000000"/>
                <w:lang w:val="en-GB"/>
              </w:rPr>
              <w:t xml:space="preserve">10+ years’ progressive senior commercial leadership experience, including substantial experience operating at General Manager, executive or equivalent level with enterprise-wide accountability for commercial strategy, revenue growth, profitability and customer outcomes, </w:t>
            </w:r>
            <w:r>
              <w:rPr>
                <w:color w:val="000000"/>
                <w:lang w:val="en-GB"/>
              </w:rPr>
              <w:lastRenderedPageBreak/>
              <w:t>ideally within logistics, transport, 3PL, supply chain or a similarly complex operational environment.</w:t>
            </w:r>
          </w:p>
          <w:p w14:paraId="213205AE" w14:textId="77777777" w:rsidR="003E330F" w:rsidRDefault="003E330F" w:rsidP="003E330F">
            <w:pPr>
              <w:pStyle w:val="ListParagraph"/>
              <w:numPr>
                <w:ilvl w:val="0"/>
                <w:numId w:val="9"/>
              </w:numPr>
              <w:spacing w:before="60"/>
              <w:ind w:left="357" w:hanging="357"/>
              <w:contextualSpacing w:val="0"/>
              <w:cnfStyle w:val="000000100000" w:firstRow="0" w:lastRow="0" w:firstColumn="0" w:lastColumn="0" w:oddVBand="0" w:evenVBand="0" w:oddHBand="1" w:evenHBand="0" w:firstRowFirstColumn="0" w:firstRowLastColumn="0" w:lastRowFirstColumn="0" w:lastRowLastColumn="0"/>
            </w:pPr>
            <w:r>
              <w:rPr>
                <w:color w:val="000000"/>
                <w:lang w:val="en-GB"/>
              </w:rPr>
              <w:t>Demonstrated success leading and integrating multi-disciplinary commercial functions—including Business Development, Sales, Account Management and Customer Experience—while building senior leadership capability, setting clear strategic direction and delivering sustained performance through others.</w:t>
            </w:r>
          </w:p>
          <w:p w14:paraId="1710B523" w14:textId="77777777" w:rsidR="003E330F" w:rsidRDefault="003E330F" w:rsidP="003E330F">
            <w:pPr>
              <w:pStyle w:val="ListParagraph"/>
              <w:numPr>
                <w:ilvl w:val="0"/>
                <w:numId w:val="9"/>
              </w:numPr>
              <w:spacing w:before="60"/>
              <w:ind w:left="357" w:hanging="357"/>
              <w:contextualSpacing w:val="0"/>
              <w:cnfStyle w:val="000000100000" w:firstRow="0" w:lastRow="0" w:firstColumn="0" w:lastColumn="0" w:oddVBand="0" w:evenVBand="0" w:oddHBand="1" w:evenHBand="0" w:firstRowFirstColumn="0" w:firstRowLastColumn="0" w:lastRowFirstColumn="0" w:lastRowLastColumn="0"/>
            </w:pPr>
            <w:r>
              <w:rPr>
                <w:color w:val="000000"/>
                <w:lang w:val="en-GB"/>
              </w:rPr>
              <w:t>Proven track record of developing and executing enterprise-level commercial strategies that have delivered measurable revenue growth, margin improvement, customer retention and sustainable market expansion.</w:t>
            </w:r>
          </w:p>
          <w:p w14:paraId="7701B9C8" w14:textId="77777777" w:rsidR="003E330F" w:rsidRDefault="003E330F" w:rsidP="003E330F">
            <w:pPr>
              <w:pStyle w:val="ListParagraph"/>
              <w:numPr>
                <w:ilvl w:val="0"/>
                <w:numId w:val="9"/>
              </w:numPr>
              <w:spacing w:before="60"/>
              <w:ind w:left="357" w:hanging="357"/>
              <w:contextualSpacing w:val="0"/>
              <w:cnfStyle w:val="000000100000" w:firstRow="0" w:lastRow="0" w:firstColumn="0" w:lastColumn="0" w:oddVBand="0" w:evenVBand="0" w:oddHBand="1" w:evenHBand="0" w:firstRowFirstColumn="0" w:firstRowLastColumn="0" w:lastRowFirstColumn="0" w:lastRowLastColumn="0"/>
            </w:pPr>
            <w:r>
              <w:rPr>
                <w:color w:val="000000"/>
                <w:lang w:val="en-GB"/>
              </w:rPr>
              <w:t>Extensive experience owning complex commercial portfolios, including pricing strategy, tenders and major bids, contract negotiation, revenue forecasting, margin management and commercial risk.</w:t>
            </w:r>
          </w:p>
          <w:p w14:paraId="18412518" w14:textId="77777777" w:rsidR="003E330F" w:rsidRDefault="003E330F" w:rsidP="003E330F">
            <w:pPr>
              <w:pStyle w:val="ListParagraph"/>
              <w:numPr>
                <w:ilvl w:val="0"/>
                <w:numId w:val="9"/>
              </w:numPr>
              <w:spacing w:before="60"/>
              <w:ind w:left="357" w:hanging="357"/>
              <w:contextualSpacing w:val="0"/>
              <w:cnfStyle w:val="000000100000" w:firstRow="0" w:lastRow="0" w:firstColumn="0" w:lastColumn="0" w:oddVBand="0" w:evenVBand="0" w:oddHBand="1" w:evenHBand="0" w:firstRowFirstColumn="0" w:firstRowLastColumn="0" w:lastRowFirstColumn="0" w:lastRowLastColumn="0"/>
            </w:pPr>
            <w:r>
              <w:rPr>
                <w:color w:val="000000"/>
                <w:lang w:val="en-GB"/>
              </w:rPr>
              <w:t>Credible experience advising Directors, Boards and senior leadership teams, translating commercial data and market insight into clear strategic recommendations, investment decisions and performance reporting.</w:t>
            </w:r>
          </w:p>
          <w:p w14:paraId="1638D1E1" w14:textId="77777777" w:rsidR="003E330F" w:rsidRDefault="003E330F" w:rsidP="003E330F">
            <w:pPr>
              <w:pStyle w:val="ListParagraph"/>
              <w:numPr>
                <w:ilvl w:val="0"/>
                <w:numId w:val="9"/>
              </w:numPr>
              <w:spacing w:before="60"/>
              <w:ind w:left="357" w:hanging="357"/>
              <w:contextualSpacing w:val="0"/>
              <w:cnfStyle w:val="000000100000" w:firstRow="0" w:lastRow="0" w:firstColumn="0" w:lastColumn="0" w:oddVBand="0" w:evenVBand="0" w:oddHBand="1" w:evenHBand="0" w:firstRowFirstColumn="0" w:firstRowLastColumn="0" w:lastRowFirstColumn="0" w:lastRowLastColumn="0"/>
            </w:pPr>
            <w:r>
              <w:rPr>
                <w:color w:val="000000"/>
                <w:lang w:val="en-GB"/>
              </w:rPr>
              <w:t>Established executive-level relationships and negotiation experience with major customers, strategic partners and senior external stakeholders, with the judgement and presence to represent the business in high-value and high-risk commercial settings.</w:t>
            </w:r>
          </w:p>
        </w:tc>
      </w:tr>
      <w:tr w:rsidR="0022566C" w:rsidRPr="00965247" w14:paraId="17D7EB4C" w14:textId="77777777" w:rsidTr="00F711A7">
        <w:trPr>
          <w:trHeight w:val="116"/>
        </w:trPr>
        <w:tc>
          <w:tcPr>
            <w:cnfStyle w:val="001000000000" w:firstRow="0" w:lastRow="0" w:firstColumn="1" w:lastColumn="0" w:oddVBand="0" w:evenVBand="0" w:oddHBand="0" w:evenHBand="0" w:firstRowFirstColumn="0" w:firstRowLastColumn="0" w:lastRowFirstColumn="0" w:lastRowLastColumn="0"/>
            <w:tcW w:w="3823" w:type="dxa"/>
          </w:tcPr>
          <w:p w14:paraId="379D8498" w14:textId="07D88AD2" w:rsidR="0022566C" w:rsidRPr="00E720F5" w:rsidRDefault="00E720F5" w:rsidP="00E720F5">
            <w:pPr>
              <w:rPr>
                <w:rFonts w:cstheme="minorHAnsi"/>
                <w:b w:val="0"/>
                <w:kern w:val="2"/>
                <w:lang w:val="en-US" w:eastAsia="en-NZ"/>
                <w14:ligatures w14:val="standardContextual"/>
              </w:rPr>
            </w:pPr>
            <w:r>
              <w:rPr>
                <w:b w:val="0"/>
                <w:bCs w:val="0"/>
                <w:lang w:val="en-US"/>
              </w:rPr>
              <w:lastRenderedPageBreak/>
              <w:t>Qualifications</w:t>
            </w:r>
          </w:p>
        </w:tc>
        <w:tc>
          <w:tcPr>
            <w:tcW w:w="5913" w:type="dxa"/>
          </w:tcPr>
          <w:p w14:paraId="76F45E70" w14:textId="3F74C9C0" w:rsidR="0022566C" w:rsidRPr="005939BC" w:rsidRDefault="005939BC" w:rsidP="00351C2E">
            <w:pPr>
              <w:pStyle w:val="ListParagraph"/>
              <w:numPr>
                <w:ilvl w:val="0"/>
                <w:numId w:val="2"/>
              </w:numPr>
              <w:spacing w:before="60"/>
              <w:ind w:left="357" w:hanging="357"/>
              <w:cnfStyle w:val="000000000000" w:firstRow="0" w:lastRow="0" w:firstColumn="0" w:lastColumn="0" w:oddVBand="0" w:evenVBand="0" w:oddHBand="0" w:evenHBand="0" w:firstRowFirstColumn="0" w:firstRowLastColumn="0" w:lastRowFirstColumn="0" w:lastRowLastColumn="0"/>
              <w:rPr>
                <w:rFonts w:cstheme="minorHAnsi"/>
                <w:kern w:val="2"/>
                <w:szCs w:val="20"/>
                <w:lang w:val="en-US" w:eastAsia="en-NZ"/>
                <w14:ligatures w14:val="standardContextual"/>
              </w:rPr>
            </w:pPr>
            <w:r w:rsidRPr="005939BC">
              <w:rPr>
                <w:rFonts w:eastAsia="Times New Roman" w:cstheme="minorHAnsi"/>
                <w:lang w:val="en-GB" w:eastAsia="en-GB"/>
              </w:rPr>
              <w:t>Tertiary qualification in Business, Commerce, Sales, Marketing, Supply Chain or equivalent senior commercial leadership experience.</w:t>
            </w:r>
          </w:p>
        </w:tc>
      </w:tr>
    </w:tbl>
    <w:p w14:paraId="15A8516B" w14:textId="77777777" w:rsidR="00CE063E" w:rsidRPr="00DB3B6C" w:rsidRDefault="00CE063E" w:rsidP="00CE063E">
      <w:pPr>
        <w:tabs>
          <w:tab w:val="left" w:leader="underscore" w:pos="9072"/>
        </w:tabs>
        <w:ind w:left="709"/>
        <w:rPr>
          <w:rFonts w:ascii="Arial" w:hAnsi="Arial" w:cs="Arial"/>
          <w:b/>
          <w:color w:val="595959" w:themeColor="text1" w:themeTint="A6"/>
          <w:sz w:val="28"/>
          <w:lang w:val="en-US"/>
        </w:rPr>
      </w:pPr>
    </w:p>
    <w:sectPr w:rsidR="00CE063E" w:rsidRPr="00DB3B6C" w:rsidSect="001113C7">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072C4" w14:textId="77777777" w:rsidR="00910983" w:rsidRDefault="00910983" w:rsidP="00C91CA5">
      <w:pPr>
        <w:spacing w:after="0" w:line="240" w:lineRule="auto"/>
      </w:pPr>
      <w:r>
        <w:separator/>
      </w:r>
    </w:p>
  </w:endnote>
  <w:endnote w:type="continuationSeparator" w:id="0">
    <w:p w14:paraId="259B5EBA" w14:textId="77777777" w:rsidR="00910983" w:rsidRDefault="00910983" w:rsidP="00C91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903037"/>
      <w:docPartObj>
        <w:docPartGallery w:val="Page Numbers (Bottom of Page)"/>
        <w:docPartUnique/>
      </w:docPartObj>
    </w:sdtPr>
    <w:sdtEndPr>
      <w:rPr>
        <w:color w:val="808080" w:themeColor="background1" w:themeShade="80"/>
        <w:spacing w:val="60"/>
      </w:rPr>
    </w:sdtEndPr>
    <w:sdtContent>
      <w:p w14:paraId="6ADF3E9A" w14:textId="77777777" w:rsidR="00170218" w:rsidRDefault="00170218">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0E3B">
          <w:rPr>
            <w:noProof/>
          </w:rPr>
          <w:t>7</w:t>
        </w:r>
        <w:r>
          <w:rPr>
            <w:noProof/>
          </w:rPr>
          <w:fldChar w:fldCharType="end"/>
        </w:r>
        <w:r>
          <w:t xml:space="preserve"> | </w:t>
        </w:r>
        <w:r>
          <w:rPr>
            <w:color w:val="808080" w:themeColor="background1" w:themeShade="80"/>
            <w:spacing w:val="60"/>
          </w:rPr>
          <w:t>Page</w:t>
        </w:r>
      </w:p>
    </w:sdtContent>
  </w:sdt>
  <w:p w14:paraId="4B847463" w14:textId="3C19E152" w:rsidR="00170218" w:rsidRPr="00170218" w:rsidRDefault="006B561C" w:rsidP="00552746">
    <w:pPr>
      <w:pStyle w:val="Footer"/>
      <w:rPr>
        <w:lang w:val="en-US"/>
      </w:rPr>
    </w:pPr>
    <w:r>
      <w:rPr>
        <w:lang w:val="en-US"/>
      </w:rPr>
      <w:t xml:space="preserve">Last updated: </w:t>
    </w:r>
    <w:r w:rsidR="009D30CB">
      <w:rPr>
        <w:lang w:val="en-US"/>
      </w:rPr>
      <w:t>02/03/2025</w:t>
    </w:r>
    <w:r w:rsidR="00552746" w:rsidRPr="00170218">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786F" w14:textId="77777777" w:rsidR="00910983" w:rsidRDefault="00910983" w:rsidP="00C91CA5">
      <w:pPr>
        <w:spacing w:after="0" w:line="240" w:lineRule="auto"/>
      </w:pPr>
      <w:r>
        <w:separator/>
      </w:r>
    </w:p>
  </w:footnote>
  <w:footnote w:type="continuationSeparator" w:id="0">
    <w:p w14:paraId="4C957276" w14:textId="77777777" w:rsidR="00910983" w:rsidRDefault="00910983" w:rsidP="00C91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F9D8" w14:textId="17C69A28" w:rsidR="00A938D0" w:rsidRPr="00CE063E" w:rsidRDefault="00A938D0" w:rsidP="00BA5771">
    <w:pPr>
      <w:pStyle w:val="Header"/>
      <w:rPr>
        <w:bCs/>
        <w:sz w:val="36"/>
        <w:szCs w:val="36"/>
      </w:rPr>
    </w:pPr>
    <w:r w:rsidRPr="00CE063E">
      <w:rPr>
        <w:bCs/>
        <w:noProof/>
        <w:sz w:val="36"/>
        <w:szCs w:val="36"/>
        <w:lang w:eastAsia="en-NZ"/>
      </w:rPr>
      <w:drawing>
        <wp:anchor distT="0" distB="0" distL="114300" distR="114300" simplePos="0" relativeHeight="251657216" behindDoc="1" locked="0" layoutInCell="1" allowOverlap="1" wp14:anchorId="33083CA5" wp14:editId="11D9190E">
          <wp:simplePos x="0" y="0"/>
          <wp:positionH relativeFrom="column">
            <wp:posOffset>5133340</wp:posOffset>
          </wp:positionH>
          <wp:positionV relativeFrom="paragraph">
            <wp:posOffset>-335280</wp:posOffset>
          </wp:positionV>
          <wp:extent cx="675005" cy="790575"/>
          <wp:effectExtent l="0" t="0" r="0" b="9525"/>
          <wp:wrapThrough wrapText="bothSides">
            <wp:wrapPolygon edited="0">
              <wp:start x="0" y="0"/>
              <wp:lineTo x="0" y="21340"/>
              <wp:lineTo x="20726" y="21340"/>
              <wp:lineTo x="20726" y="0"/>
              <wp:lineTo x="0" y="0"/>
            </wp:wrapPolygon>
          </wp:wrapThrough>
          <wp:docPr id="1" name="Picture 1" descr="C:\Users\ashleighr\Desktop\Sorte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hleighr\Desktop\Sorted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500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5771" w:rsidRPr="00CE063E">
      <w:rPr>
        <w:rFonts w:ascii="Arial" w:hAnsi="Arial" w:cs="Arial"/>
        <w:bCs/>
        <w:sz w:val="36"/>
        <w:szCs w:val="36"/>
        <w:lang w:val="en-US"/>
      </w:rPr>
      <w:t>Job Description:</w:t>
    </w:r>
    <w:r w:rsidR="00DE4D8D">
      <w:rPr>
        <w:rFonts w:ascii="Arial" w:hAnsi="Arial" w:cs="Arial"/>
        <w:bCs/>
        <w:sz w:val="36"/>
        <w:szCs w:val="36"/>
        <w:lang w:val="en-US"/>
      </w:rPr>
      <w:t xml:space="preserve"> </w:t>
    </w:r>
    <w:r w:rsidR="009C6A45">
      <w:rPr>
        <w:rFonts w:ascii="Arial" w:hAnsi="Arial" w:cs="Arial"/>
        <w:bCs/>
        <w:sz w:val="36"/>
        <w:szCs w:val="36"/>
        <w:lang w:val="en-US"/>
      </w:rPr>
      <w:t xml:space="preserve">General </w:t>
    </w:r>
    <w:r w:rsidR="00DE4D8D">
      <w:rPr>
        <w:rFonts w:ascii="Arial" w:hAnsi="Arial" w:cs="Arial"/>
        <w:bCs/>
        <w:sz w:val="36"/>
        <w:szCs w:val="36"/>
        <w:lang w:val="en-US"/>
      </w:rPr>
      <w:t>Mana</w:t>
    </w:r>
    <w:r w:rsidR="009C6A45">
      <w:rPr>
        <w:rFonts w:ascii="Arial" w:hAnsi="Arial" w:cs="Arial"/>
        <w:bCs/>
        <w:sz w:val="36"/>
        <w:szCs w:val="36"/>
        <w:lang w:val="en-US"/>
      </w:rPr>
      <w:t>ger - Commercial</w:t>
    </w:r>
    <w:r w:rsidR="00BA5771" w:rsidRPr="00CE063E">
      <w:rPr>
        <w:bCs/>
        <w:sz w:val="36"/>
        <w:szCs w:val="36"/>
      </w:rPr>
      <w:tab/>
    </w:r>
    <w:r w:rsidR="00BA5771" w:rsidRPr="00CE063E">
      <w:rPr>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60A4B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56157"/>
    <w:multiLevelType w:val="multilevel"/>
    <w:tmpl w:val="2A38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F795F"/>
    <w:multiLevelType w:val="multilevel"/>
    <w:tmpl w:val="1EBA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60DBF"/>
    <w:multiLevelType w:val="multilevel"/>
    <w:tmpl w:val="F1D8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86230"/>
    <w:multiLevelType w:val="multilevel"/>
    <w:tmpl w:val="0AA8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A1819"/>
    <w:multiLevelType w:val="hybridMultilevel"/>
    <w:tmpl w:val="CD909A9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C57426F"/>
    <w:multiLevelType w:val="multilevel"/>
    <w:tmpl w:val="CBC4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E638E"/>
    <w:multiLevelType w:val="multilevel"/>
    <w:tmpl w:val="FFE8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E0E11"/>
    <w:multiLevelType w:val="multilevel"/>
    <w:tmpl w:val="950A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42B08"/>
    <w:multiLevelType w:val="multilevel"/>
    <w:tmpl w:val="33E4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E74DBF"/>
    <w:multiLevelType w:val="multilevel"/>
    <w:tmpl w:val="A8B6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D40B10"/>
    <w:multiLevelType w:val="multilevel"/>
    <w:tmpl w:val="3FB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82342"/>
    <w:multiLevelType w:val="multilevel"/>
    <w:tmpl w:val="C4F6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17F75"/>
    <w:multiLevelType w:val="multilevel"/>
    <w:tmpl w:val="24B8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C90BF9"/>
    <w:multiLevelType w:val="multilevel"/>
    <w:tmpl w:val="1AF2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285401"/>
    <w:multiLevelType w:val="multilevel"/>
    <w:tmpl w:val="F97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942526">
    <w:abstractNumId w:val="0"/>
  </w:num>
  <w:num w:numId="2" w16cid:durableId="1963681184">
    <w:abstractNumId w:val="5"/>
  </w:num>
  <w:num w:numId="3" w16cid:durableId="1408458367">
    <w:abstractNumId w:val="15"/>
  </w:num>
  <w:num w:numId="4" w16cid:durableId="1788623347">
    <w:abstractNumId w:val="6"/>
  </w:num>
  <w:num w:numId="5" w16cid:durableId="1982344528">
    <w:abstractNumId w:val="13"/>
  </w:num>
  <w:num w:numId="6" w16cid:durableId="567351792">
    <w:abstractNumId w:val="9"/>
  </w:num>
  <w:num w:numId="7" w16cid:durableId="1570113096">
    <w:abstractNumId w:val="3"/>
  </w:num>
  <w:num w:numId="8" w16cid:durableId="303899288">
    <w:abstractNumId w:val="14"/>
  </w:num>
  <w:num w:numId="9" w16cid:durableId="655230183">
    <w:abstractNumId w:val="1"/>
  </w:num>
  <w:num w:numId="10" w16cid:durableId="721950094">
    <w:abstractNumId w:val="8"/>
  </w:num>
  <w:num w:numId="11" w16cid:durableId="471948063">
    <w:abstractNumId w:val="4"/>
  </w:num>
  <w:num w:numId="12" w16cid:durableId="581258634">
    <w:abstractNumId w:val="2"/>
  </w:num>
  <w:num w:numId="13" w16cid:durableId="1421364944">
    <w:abstractNumId w:val="10"/>
  </w:num>
  <w:num w:numId="14" w16cid:durableId="2019043689">
    <w:abstractNumId w:val="12"/>
  </w:num>
  <w:num w:numId="15" w16cid:durableId="1590692169">
    <w:abstractNumId w:val="7"/>
  </w:num>
  <w:num w:numId="16" w16cid:durableId="27991569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A5"/>
    <w:rsid w:val="000004D7"/>
    <w:rsid w:val="00014A4E"/>
    <w:rsid w:val="00091080"/>
    <w:rsid w:val="00095E31"/>
    <w:rsid w:val="00097AE7"/>
    <w:rsid w:val="000B1089"/>
    <w:rsid w:val="000C62D4"/>
    <w:rsid w:val="000F2BD5"/>
    <w:rsid w:val="0010639F"/>
    <w:rsid w:val="001113C7"/>
    <w:rsid w:val="00131AC4"/>
    <w:rsid w:val="00140A8B"/>
    <w:rsid w:val="00155F94"/>
    <w:rsid w:val="00170218"/>
    <w:rsid w:val="00173D47"/>
    <w:rsid w:val="0017447F"/>
    <w:rsid w:val="0018377B"/>
    <w:rsid w:val="001A6E90"/>
    <w:rsid w:val="001C048B"/>
    <w:rsid w:val="001F24FF"/>
    <w:rsid w:val="001F6164"/>
    <w:rsid w:val="002120D3"/>
    <w:rsid w:val="002174A4"/>
    <w:rsid w:val="0022566C"/>
    <w:rsid w:val="00227B59"/>
    <w:rsid w:val="00231038"/>
    <w:rsid w:val="00234ED2"/>
    <w:rsid w:val="00247A0B"/>
    <w:rsid w:val="002629DA"/>
    <w:rsid w:val="00285AB2"/>
    <w:rsid w:val="00291DF3"/>
    <w:rsid w:val="00295391"/>
    <w:rsid w:val="002A10BD"/>
    <w:rsid w:val="002B30E8"/>
    <w:rsid w:val="002B3D81"/>
    <w:rsid w:val="002D784B"/>
    <w:rsid w:val="002E0141"/>
    <w:rsid w:val="002E30BD"/>
    <w:rsid w:val="002E39AA"/>
    <w:rsid w:val="002E4946"/>
    <w:rsid w:val="002F640F"/>
    <w:rsid w:val="0030361A"/>
    <w:rsid w:val="00316812"/>
    <w:rsid w:val="00334B73"/>
    <w:rsid w:val="00335CEB"/>
    <w:rsid w:val="0034067F"/>
    <w:rsid w:val="00340E3B"/>
    <w:rsid w:val="00351C2E"/>
    <w:rsid w:val="00373C59"/>
    <w:rsid w:val="00374160"/>
    <w:rsid w:val="003776C1"/>
    <w:rsid w:val="00382308"/>
    <w:rsid w:val="00387B3F"/>
    <w:rsid w:val="003B3174"/>
    <w:rsid w:val="003C069A"/>
    <w:rsid w:val="003C29D8"/>
    <w:rsid w:val="003C53F8"/>
    <w:rsid w:val="003C768C"/>
    <w:rsid w:val="003D1EA2"/>
    <w:rsid w:val="003E01DE"/>
    <w:rsid w:val="003E2895"/>
    <w:rsid w:val="003E330F"/>
    <w:rsid w:val="00412F4D"/>
    <w:rsid w:val="00417FB8"/>
    <w:rsid w:val="00433530"/>
    <w:rsid w:val="00461FEE"/>
    <w:rsid w:val="00462CEC"/>
    <w:rsid w:val="00474FBE"/>
    <w:rsid w:val="004848D0"/>
    <w:rsid w:val="00486AC7"/>
    <w:rsid w:val="0049538D"/>
    <w:rsid w:val="004A77A6"/>
    <w:rsid w:val="004C5C36"/>
    <w:rsid w:val="004C7BE6"/>
    <w:rsid w:val="004F40CC"/>
    <w:rsid w:val="004F48E2"/>
    <w:rsid w:val="004F5716"/>
    <w:rsid w:val="004F6120"/>
    <w:rsid w:val="0052110E"/>
    <w:rsid w:val="00524DE4"/>
    <w:rsid w:val="00525C50"/>
    <w:rsid w:val="005369AF"/>
    <w:rsid w:val="00552746"/>
    <w:rsid w:val="00556F8C"/>
    <w:rsid w:val="005579CC"/>
    <w:rsid w:val="005651FF"/>
    <w:rsid w:val="00576D66"/>
    <w:rsid w:val="0058340A"/>
    <w:rsid w:val="00585BA8"/>
    <w:rsid w:val="005939BC"/>
    <w:rsid w:val="005B327E"/>
    <w:rsid w:val="005B786F"/>
    <w:rsid w:val="005C2079"/>
    <w:rsid w:val="005C4CB6"/>
    <w:rsid w:val="005C5595"/>
    <w:rsid w:val="00603287"/>
    <w:rsid w:val="0064249D"/>
    <w:rsid w:val="00643B4E"/>
    <w:rsid w:val="00666AFC"/>
    <w:rsid w:val="00683170"/>
    <w:rsid w:val="00687458"/>
    <w:rsid w:val="00694A29"/>
    <w:rsid w:val="006B3D62"/>
    <w:rsid w:val="006B561C"/>
    <w:rsid w:val="006B5F6E"/>
    <w:rsid w:val="006B7858"/>
    <w:rsid w:val="006C2C13"/>
    <w:rsid w:val="006C799C"/>
    <w:rsid w:val="006D0645"/>
    <w:rsid w:val="006F74A3"/>
    <w:rsid w:val="0072112F"/>
    <w:rsid w:val="00723FC4"/>
    <w:rsid w:val="007260EA"/>
    <w:rsid w:val="0073609F"/>
    <w:rsid w:val="007434E4"/>
    <w:rsid w:val="00750A9E"/>
    <w:rsid w:val="0077013C"/>
    <w:rsid w:val="007A1107"/>
    <w:rsid w:val="007A6299"/>
    <w:rsid w:val="007C0024"/>
    <w:rsid w:val="007D6A6E"/>
    <w:rsid w:val="007F442F"/>
    <w:rsid w:val="0082669A"/>
    <w:rsid w:val="008323B9"/>
    <w:rsid w:val="00834D48"/>
    <w:rsid w:val="00854BC7"/>
    <w:rsid w:val="008606E8"/>
    <w:rsid w:val="008865DB"/>
    <w:rsid w:val="008969F8"/>
    <w:rsid w:val="008A0374"/>
    <w:rsid w:val="008C5E16"/>
    <w:rsid w:val="008E1F6F"/>
    <w:rsid w:val="008E675F"/>
    <w:rsid w:val="009041CB"/>
    <w:rsid w:val="00910983"/>
    <w:rsid w:val="00915CA1"/>
    <w:rsid w:val="009330EE"/>
    <w:rsid w:val="0093726C"/>
    <w:rsid w:val="0094696B"/>
    <w:rsid w:val="009643F9"/>
    <w:rsid w:val="00965712"/>
    <w:rsid w:val="00973793"/>
    <w:rsid w:val="009865E1"/>
    <w:rsid w:val="00992887"/>
    <w:rsid w:val="009B3E98"/>
    <w:rsid w:val="009C6A45"/>
    <w:rsid w:val="009D2C1C"/>
    <w:rsid w:val="009D30CB"/>
    <w:rsid w:val="00A00A01"/>
    <w:rsid w:val="00A306BD"/>
    <w:rsid w:val="00A3643C"/>
    <w:rsid w:val="00A703C3"/>
    <w:rsid w:val="00A938D0"/>
    <w:rsid w:val="00AA1A0D"/>
    <w:rsid w:val="00AB2ED2"/>
    <w:rsid w:val="00AE0393"/>
    <w:rsid w:val="00AE2403"/>
    <w:rsid w:val="00B069CB"/>
    <w:rsid w:val="00B2760C"/>
    <w:rsid w:val="00B36770"/>
    <w:rsid w:val="00B61EFE"/>
    <w:rsid w:val="00B66922"/>
    <w:rsid w:val="00B70083"/>
    <w:rsid w:val="00B71FF1"/>
    <w:rsid w:val="00B9191C"/>
    <w:rsid w:val="00B94174"/>
    <w:rsid w:val="00BA0791"/>
    <w:rsid w:val="00BA5771"/>
    <w:rsid w:val="00BA607F"/>
    <w:rsid w:val="00BB16C3"/>
    <w:rsid w:val="00BB41EF"/>
    <w:rsid w:val="00BB53A8"/>
    <w:rsid w:val="00BD4B68"/>
    <w:rsid w:val="00C027C1"/>
    <w:rsid w:val="00C163CB"/>
    <w:rsid w:val="00C21B97"/>
    <w:rsid w:val="00C6125B"/>
    <w:rsid w:val="00C7258F"/>
    <w:rsid w:val="00C8778E"/>
    <w:rsid w:val="00C91CA5"/>
    <w:rsid w:val="00C95D99"/>
    <w:rsid w:val="00C977E2"/>
    <w:rsid w:val="00CC39EB"/>
    <w:rsid w:val="00CD0BA2"/>
    <w:rsid w:val="00CD517A"/>
    <w:rsid w:val="00CE063E"/>
    <w:rsid w:val="00CF2A87"/>
    <w:rsid w:val="00D14540"/>
    <w:rsid w:val="00D15378"/>
    <w:rsid w:val="00D161BB"/>
    <w:rsid w:val="00D22E56"/>
    <w:rsid w:val="00D23CF8"/>
    <w:rsid w:val="00D276BE"/>
    <w:rsid w:val="00D31C0F"/>
    <w:rsid w:val="00D40F4F"/>
    <w:rsid w:val="00D60D5A"/>
    <w:rsid w:val="00D60DF2"/>
    <w:rsid w:val="00D63C74"/>
    <w:rsid w:val="00D9311D"/>
    <w:rsid w:val="00DA1BD5"/>
    <w:rsid w:val="00DB3B6C"/>
    <w:rsid w:val="00DB4021"/>
    <w:rsid w:val="00DE2D31"/>
    <w:rsid w:val="00DE41E4"/>
    <w:rsid w:val="00DE4D8D"/>
    <w:rsid w:val="00DF58D1"/>
    <w:rsid w:val="00E1184B"/>
    <w:rsid w:val="00E161AC"/>
    <w:rsid w:val="00E161B8"/>
    <w:rsid w:val="00E173E5"/>
    <w:rsid w:val="00E66967"/>
    <w:rsid w:val="00E70051"/>
    <w:rsid w:val="00E720F5"/>
    <w:rsid w:val="00E92A13"/>
    <w:rsid w:val="00EA07C2"/>
    <w:rsid w:val="00EA09D4"/>
    <w:rsid w:val="00EB563D"/>
    <w:rsid w:val="00EC262B"/>
    <w:rsid w:val="00EC2BF1"/>
    <w:rsid w:val="00ED731B"/>
    <w:rsid w:val="00F03E9C"/>
    <w:rsid w:val="00F310AD"/>
    <w:rsid w:val="00F33D40"/>
    <w:rsid w:val="00F34A9F"/>
    <w:rsid w:val="00F45197"/>
    <w:rsid w:val="00F64AC2"/>
    <w:rsid w:val="00F711A7"/>
    <w:rsid w:val="00F73304"/>
    <w:rsid w:val="00F9250A"/>
    <w:rsid w:val="00FA293E"/>
    <w:rsid w:val="00FA4C21"/>
    <w:rsid w:val="00FF79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5E203"/>
  <w15:docId w15:val="{5724B06D-2976-4EE9-AA7F-8F4855B3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91CA5"/>
    <w:pPr>
      <w:spacing w:before="60" w:after="60" w:line="240" w:lineRule="auto"/>
      <w:jc w:val="center"/>
    </w:pPr>
    <w:rPr>
      <w:rFonts w:ascii="Arial" w:eastAsia="Times New Roman" w:hAnsi="Arial" w:cs="Times New Roman"/>
      <w:sz w:val="18"/>
      <w:szCs w:val="20"/>
      <w:lang w:eastAsia="en-NZ"/>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E5EAEE"/>
      <w:vAlign w:val="center"/>
    </w:tcPr>
    <w:tblStylePr w:type="firstRow">
      <w:pPr>
        <w:wordWrap/>
        <w:spacing w:beforeLines="0" w:beforeAutospacing="0" w:afterLines="0" w:afterAutospacing="0"/>
      </w:pPr>
      <w:rPr>
        <w:rFonts w:ascii="Arial" w:hAnsi="Arial"/>
        <w:b/>
        <w:i w:val="0"/>
        <w:color w:val="FFFFFF"/>
        <w:sz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668299"/>
      </w:tcPr>
    </w:tblStylePr>
    <w:tblStylePr w:type="lastRow">
      <w:tblPr/>
      <w:tcPr>
        <w:tcBorders>
          <w:top w:val="single" w:sz="18" w:space="0" w:color="FFFFFF"/>
          <w:left w:val="single" w:sz="18" w:space="0" w:color="FFFFFF"/>
          <w:bottom w:val="single" w:sz="18" w:space="0" w:color="FFFFFF"/>
          <w:right w:val="single" w:sz="18" w:space="0" w:color="FFFFFF"/>
          <w:insideH w:val="nil"/>
          <w:insideV w:val="single" w:sz="18" w:space="0" w:color="FFFFFF"/>
          <w:tl2br w:val="nil"/>
          <w:tr2bl w:val="nil"/>
        </w:tcBorders>
        <w:shd w:val="clear" w:color="auto" w:fill="E5EAEE"/>
      </w:tcPr>
    </w:tblStylePr>
    <w:tblStylePr w:type="firstCol">
      <w:pPr>
        <w:wordWrap/>
        <w:spacing w:beforeLines="0" w:beforeAutospacing="0" w:afterLines="0" w:afterAutospacing="0"/>
        <w:jc w:val="left"/>
      </w:pPr>
    </w:tblStylePr>
  </w:style>
  <w:style w:type="table" w:styleId="MediumGrid1-Accent6">
    <w:name w:val="Medium Grid 1 Accent 6"/>
    <w:basedOn w:val="TableNormal"/>
    <w:uiPriority w:val="67"/>
    <w:rsid w:val="007434E4"/>
    <w:pPr>
      <w:spacing w:after="0" w:line="240" w:lineRule="auto"/>
      <w:jc w:val="center"/>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FABF8F" w:themeFill="accent6" w:themeFillTint="99"/>
    </w:tcPr>
    <w:tblStylePr w:type="firstRow">
      <w:rPr>
        <w:b/>
        <w:bCs/>
      </w:rPr>
      <w:tblPr/>
      <w:tcPr>
        <w:shd w:val="clear" w:color="auto" w:fill="E36C0A" w:themeFill="accent6" w:themeFillShade="BF"/>
      </w:tcPr>
    </w:tblStylePr>
    <w:tblStylePr w:type="lastRow">
      <w:rPr>
        <w:b/>
        <w:bCs/>
      </w:rPr>
      <w:tblPr/>
      <w:tcPr>
        <w:tcBorders>
          <w:top w:val="single" w:sz="18" w:space="0" w:color="F9B074" w:themeColor="accent6" w:themeTint="BF"/>
        </w:tcBorders>
      </w:tcPr>
    </w:tblStylePr>
    <w:tblStylePr w:type="firstCol">
      <w:rPr>
        <w:b/>
        <w:bCs/>
      </w:rPr>
      <w:tblPr/>
      <w:tcPr>
        <w:shd w:val="clear" w:color="auto" w:fill="FABF8F" w:themeFill="accent6" w:themeFillTint="99"/>
      </w:tcPr>
    </w:tblStylePr>
    <w:tblStylePr w:type="lastCol">
      <w:rPr>
        <w:b/>
        <w:bCs/>
      </w:rPr>
      <w:tblPr/>
      <w:tcPr>
        <w:shd w:val="clear" w:color="auto" w:fill="FBD4B4" w:themeFill="accent6" w:themeFillTint="66"/>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List-Accent6">
    <w:name w:val="Light List Accent 6"/>
    <w:basedOn w:val="TableNormal"/>
    <w:uiPriority w:val="61"/>
    <w:rsid w:val="00C91CA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Header">
    <w:name w:val="header"/>
    <w:basedOn w:val="Normal"/>
    <w:link w:val="HeaderChar"/>
    <w:uiPriority w:val="99"/>
    <w:unhideWhenUsed/>
    <w:rsid w:val="00C91C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CA5"/>
  </w:style>
  <w:style w:type="paragraph" w:styleId="Footer">
    <w:name w:val="footer"/>
    <w:basedOn w:val="Normal"/>
    <w:link w:val="FooterChar"/>
    <w:uiPriority w:val="99"/>
    <w:unhideWhenUsed/>
    <w:rsid w:val="00C91C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CA5"/>
  </w:style>
  <w:style w:type="table" w:customStyle="1" w:styleId="TableGrid2">
    <w:name w:val="Table Grid2"/>
    <w:basedOn w:val="TableNormal"/>
    <w:next w:val="TableGrid"/>
    <w:rsid w:val="00C91CA5"/>
    <w:pPr>
      <w:spacing w:before="60" w:after="60" w:line="240" w:lineRule="auto"/>
      <w:jc w:val="center"/>
    </w:pPr>
    <w:rPr>
      <w:rFonts w:ascii="Arial" w:eastAsia="Times New Roman" w:hAnsi="Arial" w:cs="Times New Roman"/>
      <w:sz w:val="18"/>
      <w:szCs w:val="20"/>
      <w:lang w:eastAsia="en-NZ"/>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E5EAEE"/>
      <w:vAlign w:val="center"/>
    </w:tcPr>
    <w:tblStylePr w:type="firstRow">
      <w:pPr>
        <w:wordWrap/>
        <w:spacing w:beforeLines="0" w:beforeAutospacing="0" w:afterLines="0" w:afterAutospacing="0"/>
      </w:pPr>
      <w:rPr>
        <w:rFonts w:ascii="Arial" w:hAnsi="Arial"/>
        <w:b/>
        <w:i w:val="0"/>
        <w:color w:val="FFFFFF"/>
        <w:sz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668299"/>
      </w:tcPr>
    </w:tblStylePr>
    <w:tblStylePr w:type="lastRow">
      <w:tblPr/>
      <w:tcPr>
        <w:tcBorders>
          <w:top w:val="single" w:sz="18" w:space="0" w:color="FFFFFF"/>
          <w:left w:val="single" w:sz="18" w:space="0" w:color="FFFFFF"/>
          <w:bottom w:val="single" w:sz="18" w:space="0" w:color="FFFFFF"/>
          <w:right w:val="single" w:sz="18" w:space="0" w:color="FFFFFF"/>
          <w:insideH w:val="nil"/>
          <w:insideV w:val="single" w:sz="18" w:space="0" w:color="FFFFFF"/>
          <w:tl2br w:val="nil"/>
          <w:tr2bl w:val="nil"/>
        </w:tcBorders>
        <w:shd w:val="clear" w:color="auto" w:fill="E5EAEE"/>
      </w:tcPr>
    </w:tblStylePr>
    <w:tblStylePr w:type="firstCol">
      <w:pPr>
        <w:wordWrap/>
        <w:spacing w:beforeLines="0" w:beforeAutospacing="0" w:afterLines="0" w:afterAutospacing="0"/>
        <w:jc w:val="left"/>
      </w:pPr>
    </w:tblStylePr>
  </w:style>
  <w:style w:type="paragraph" w:styleId="ListParagraph">
    <w:name w:val="List Paragraph"/>
    <w:basedOn w:val="Normal"/>
    <w:uiPriority w:val="34"/>
    <w:qFormat/>
    <w:rsid w:val="003C53F8"/>
    <w:pPr>
      <w:ind w:left="720"/>
      <w:contextualSpacing/>
    </w:pPr>
  </w:style>
  <w:style w:type="table" w:customStyle="1" w:styleId="TableGrid3">
    <w:name w:val="Table Grid3"/>
    <w:basedOn w:val="TableNormal"/>
    <w:next w:val="TableGrid"/>
    <w:rsid w:val="00C95D99"/>
    <w:pPr>
      <w:spacing w:before="60" w:after="60" w:line="240" w:lineRule="auto"/>
      <w:jc w:val="center"/>
    </w:pPr>
    <w:rPr>
      <w:rFonts w:ascii="Arial" w:eastAsia="Times New Roman" w:hAnsi="Arial" w:cs="Times New Roman"/>
      <w:sz w:val="18"/>
      <w:szCs w:val="20"/>
      <w:lang w:eastAsia="en-NZ"/>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E5EAEE"/>
      <w:vAlign w:val="center"/>
    </w:tcPr>
    <w:tblStylePr w:type="firstRow">
      <w:pPr>
        <w:wordWrap/>
        <w:spacing w:beforeLines="0" w:beforeAutospacing="0" w:afterLines="0" w:afterAutospacing="0"/>
      </w:pPr>
      <w:rPr>
        <w:rFonts w:ascii="Arial" w:hAnsi="Arial"/>
        <w:b/>
        <w:i w:val="0"/>
        <w:color w:val="FFFFFF"/>
        <w:sz w:val="20"/>
      </w:rPr>
      <w:tblPr/>
      <w:tcPr>
        <w:tc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l2br w:val="nil"/>
          <w:tr2bl w:val="nil"/>
        </w:tcBorders>
        <w:shd w:val="clear" w:color="auto" w:fill="668299"/>
      </w:tcPr>
    </w:tblStylePr>
    <w:tblStylePr w:type="lastRow">
      <w:tblPr/>
      <w:tcPr>
        <w:tcBorders>
          <w:top w:val="single" w:sz="18" w:space="0" w:color="FFFFFF"/>
          <w:left w:val="single" w:sz="18" w:space="0" w:color="FFFFFF"/>
          <w:bottom w:val="single" w:sz="18" w:space="0" w:color="FFFFFF"/>
          <w:right w:val="single" w:sz="18" w:space="0" w:color="FFFFFF"/>
          <w:insideH w:val="nil"/>
          <w:insideV w:val="single" w:sz="18" w:space="0" w:color="FFFFFF"/>
          <w:tl2br w:val="nil"/>
          <w:tr2bl w:val="nil"/>
        </w:tcBorders>
        <w:shd w:val="clear" w:color="auto" w:fill="E5EAEE"/>
      </w:tcPr>
    </w:tblStylePr>
    <w:tblStylePr w:type="firstCol">
      <w:pPr>
        <w:wordWrap/>
        <w:spacing w:beforeLines="0" w:beforeAutospacing="0" w:afterLines="0" w:afterAutospacing="0"/>
        <w:jc w:val="left"/>
      </w:pPr>
    </w:tblStylePr>
  </w:style>
  <w:style w:type="table" w:styleId="MediumGrid3-Accent6">
    <w:name w:val="Medium Grid 3 Accent 6"/>
    <w:basedOn w:val="TableNormal"/>
    <w:uiPriority w:val="69"/>
    <w:rsid w:val="00C95D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BalloonText">
    <w:name w:val="Balloon Text"/>
    <w:basedOn w:val="Normal"/>
    <w:link w:val="BalloonTextChar"/>
    <w:uiPriority w:val="99"/>
    <w:semiHidden/>
    <w:unhideWhenUsed/>
    <w:rsid w:val="00A93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D0"/>
    <w:rPr>
      <w:rFonts w:ascii="Tahoma" w:hAnsi="Tahoma" w:cs="Tahoma"/>
      <w:sz w:val="16"/>
      <w:szCs w:val="16"/>
    </w:rPr>
  </w:style>
  <w:style w:type="paragraph" w:styleId="ListBullet">
    <w:name w:val="List Bullet"/>
    <w:basedOn w:val="Normal"/>
    <w:uiPriority w:val="99"/>
    <w:unhideWhenUsed/>
    <w:rsid w:val="00170218"/>
    <w:pPr>
      <w:numPr>
        <w:numId w:val="1"/>
      </w:numPr>
      <w:contextualSpacing/>
    </w:pPr>
  </w:style>
  <w:style w:type="character" w:styleId="Hyperlink">
    <w:name w:val="Hyperlink"/>
    <w:basedOn w:val="DefaultParagraphFont"/>
    <w:uiPriority w:val="99"/>
    <w:unhideWhenUsed/>
    <w:rsid w:val="00170218"/>
    <w:rPr>
      <w:color w:val="0000FF" w:themeColor="hyperlink"/>
      <w:u w:val="single"/>
    </w:rPr>
  </w:style>
  <w:style w:type="table" w:customStyle="1" w:styleId="GridTable4-Accent61">
    <w:name w:val="Grid Table 4 - Accent 61"/>
    <w:basedOn w:val="TableNormal"/>
    <w:uiPriority w:val="49"/>
    <w:rsid w:val="00BA577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89631-C214-4CCA-8BB6-6A61324C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1769</Words>
  <Characters>12601</Characters>
  <Application>Microsoft Office Word</Application>
  <DocSecurity>0</DocSecurity>
  <Lines>323</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Ashleigh Ruddenklau</dc:creator>
  <cp:lastModifiedBy>Dahlia Kilkelly</cp:lastModifiedBy>
  <cp:revision>9</cp:revision>
  <cp:lastPrinted>2025-02-02T21:57:00Z</cp:lastPrinted>
  <dcterms:created xsi:type="dcterms:W3CDTF">2025-02-02T21:32:00Z</dcterms:created>
  <dcterms:modified xsi:type="dcterms:W3CDTF">2026-07-30T20:13:00Z</dcterms:modified>
</cp:coreProperties>
</file>